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page" w:tblpX="669" w:tblpY="1801"/>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442"/>
        <w:gridCol w:w="2365"/>
        <w:gridCol w:w="4494"/>
        <w:gridCol w:w="1632"/>
        <w:gridCol w:w="5668"/>
      </w:tblGrid>
      <w:tr w:rsidR="002C3528" w:rsidRPr="001E62F1" w:rsidTr="0091628E">
        <w:trPr>
          <w:trHeight w:val="849"/>
        </w:trPr>
        <w:tc>
          <w:tcPr>
            <w:tcW w:w="2500" w:type="pct"/>
            <w:gridSpan w:val="3"/>
            <w:tcBorders>
              <w:top w:val="nil"/>
              <w:left w:val="nil"/>
              <w:bottom w:val="nil"/>
              <w:right w:val="nil"/>
            </w:tcBorders>
            <w:shd w:val="clear" w:color="auto" w:fill="auto"/>
            <w:vAlign w:val="center"/>
          </w:tcPr>
          <w:p w:rsidR="002C3528" w:rsidRPr="002C3528" w:rsidRDefault="002C3528" w:rsidP="002C3528">
            <w:pPr>
              <w:rPr>
                <w:rFonts w:ascii="Arial" w:hAnsi="Arial" w:cs="Arial"/>
                <w:sz w:val="22"/>
                <w:szCs w:val="22"/>
              </w:rPr>
            </w:pPr>
            <w:r w:rsidRPr="002C3528">
              <w:rPr>
                <w:rFonts w:ascii="Arial" w:hAnsi="Arial" w:cs="Arial"/>
                <w:color w:val="000000"/>
                <w:sz w:val="22"/>
                <w:szCs w:val="22"/>
              </w:rPr>
              <w:t>ZP.271.1.</w:t>
            </w:r>
            <w:r w:rsidR="001507DD">
              <w:rPr>
                <w:rFonts w:ascii="Arial" w:hAnsi="Arial" w:cs="Arial"/>
                <w:color w:val="000000"/>
                <w:sz w:val="22"/>
                <w:szCs w:val="22"/>
              </w:rPr>
              <w:t>2</w:t>
            </w:r>
            <w:r w:rsidRPr="002C3528">
              <w:rPr>
                <w:rFonts w:ascii="Arial" w:hAnsi="Arial" w:cs="Arial"/>
                <w:color w:val="000000"/>
                <w:sz w:val="22"/>
                <w:szCs w:val="22"/>
              </w:rPr>
              <w:t xml:space="preserve">.2017  </w:t>
            </w:r>
            <w:r w:rsidRPr="002C3528">
              <w:rPr>
                <w:rFonts w:ascii="Arial" w:hAnsi="Arial" w:cs="Arial"/>
                <w:sz w:val="22"/>
                <w:szCs w:val="22"/>
              </w:rPr>
              <w:t xml:space="preserve"> </w:t>
            </w:r>
          </w:p>
        </w:tc>
        <w:tc>
          <w:tcPr>
            <w:tcW w:w="2500" w:type="pct"/>
            <w:gridSpan w:val="2"/>
            <w:tcBorders>
              <w:top w:val="nil"/>
              <w:left w:val="nil"/>
              <w:bottom w:val="nil"/>
              <w:right w:val="nil"/>
            </w:tcBorders>
            <w:shd w:val="clear" w:color="auto" w:fill="auto"/>
            <w:vAlign w:val="center"/>
          </w:tcPr>
          <w:p w:rsidR="002C3528" w:rsidRPr="002C3528" w:rsidRDefault="002C3528" w:rsidP="002C3528">
            <w:pPr>
              <w:tabs>
                <w:tab w:val="center" w:pos="4896"/>
                <w:tab w:val="right" w:pos="9432"/>
              </w:tabs>
              <w:jc w:val="right"/>
              <w:rPr>
                <w:rFonts w:ascii="Arial" w:hAnsi="Arial" w:cs="Arial"/>
                <w:color w:val="000000"/>
                <w:sz w:val="22"/>
                <w:szCs w:val="22"/>
              </w:rPr>
            </w:pPr>
            <w:r w:rsidRPr="002C3528">
              <w:rPr>
                <w:rFonts w:ascii="Arial" w:hAnsi="Arial" w:cs="Arial"/>
                <w:sz w:val="22"/>
                <w:szCs w:val="22"/>
              </w:rPr>
              <w:t>Załącznik 1 do oferty</w:t>
            </w:r>
          </w:p>
        </w:tc>
      </w:tr>
      <w:tr w:rsidR="002C3528" w:rsidRPr="001E62F1" w:rsidTr="0091628E">
        <w:trPr>
          <w:trHeight w:val="1556"/>
        </w:trPr>
        <w:tc>
          <w:tcPr>
            <w:tcW w:w="2500" w:type="pct"/>
            <w:gridSpan w:val="3"/>
            <w:tcBorders>
              <w:top w:val="nil"/>
              <w:left w:val="nil"/>
              <w:bottom w:val="single" w:sz="4" w:space="0" w:color="auto"/>
              <w:right w:val="nil"/>
            </w:tcBorders>
            <w:shd w:val="clear" w:color="auto" w:fill="auto"/>
            <w:vAlign w:val="center"/>
          </w:tcPr>
          <w:p w:rsidR="002C3528" w:rsidRPr="002C3528" w:rsidRDefault="002C3528" w:rsidP="002C3528">
            <w:pPr>
              <w:autoSpaceDE w:val="0"/>
              <w:autoSpaceDN w:val="0"/>
              <w:adjustRightInd w:val="0"/>
              <w:rPr>
                <w:rFonts w:ascii="Arial" w:hAnsi="Arial" w:cs="Arial"/>
                <w:sz w:val="22"/>
                <w:szCs w:val="22"/>
              </w:rPr>
            </w:pPr>
            <w:r w:rsidRPr="002C3528">
              <w:rPr>
                <w:rFonts w:ascii="Arial" w:hAnsi="Arial" w:cs="Arial"/>
                <w:sz w:val="22"/>
                <w:szCs w:val="22"/>
              </w:rPr>
              <w:t>…………………………..</w:t>
            </w:r>
            <w:r w:rsidRPr="002C3528">
              <w:rPr>
                <w:rFonts w:ascii="Arial" w:hAnsi="Arial" w:cs="Arial"/>
                <w:sz w:val="22"/>
                <w:szCs w:val="22"/>
              </w:rPr>
              <w:tab/>
              <w:t xml:space="preserve"> </w:t>
            </w:r>
          </w:p>
          <w:p w:rsidR="002C3528" w:rsidRPr="002C3528" w:rsidRDefault="002C3528" w:rsidP="002C3528">
            <w:pPr>
              <w:rPr>
                <w:rFonts w:ascii="Arial" w:hAnsi="Arial" w:cs="Arial"/>
                <w:sz w:val="22"/>
                <w:szCs w:val="22"/>
              </w:rPr>
            </w:pPr>
            <w:r w:rsidRPr="002C3528">
              <w:rPr>
                <w:rFonts w:ascii="Arial" w:hAnsi="Arial" w:cs="Arial"/>
                <w:sz w:val="22"/>
                <w:szCs w:val="22"/>
              </w:rPr>
              <w:t xml:space="preserve">nazwa </w:t>
            </w:r>
            <w:r w:rsidR="005427BE">
              <w:rPr>
                <w:rFonts w:ascii="Arial" w:hAnsi="Arial" w:cs="Arial"/>
                <w:sz w:val="22"/>
                <w:szCs w:val="22"/>
              </w:rPr>
              <w:t>Wykonawcy</w:t>
            </w:r>
          </w:p>
        </w:tc>
        <w:tc>
          <w:tcPr>
            <w:tcW w:w="2500" w:type="pct"/>
            <w:gridSpan w:val="2"/>
            <w:tcBorders>
              <w:top w:val="nil"/>
              <w:left w:val="nil"/>
              <w:bottom w:val="single" w:sz="4" w:space="0" w:color="auto"/>
              <w:right w:val="nil"/>
            </w:tcBorders>
            <w:shd w:val="clear" w:color="auto" w:fill="auto"/>
            <w:vAlign w:val="center"/>
          </w:tcPr>
          <w:p w:rsidR="002C3528" w:rsidRPr="002C3528" w:rsidRDefault="002C3528" w:rsidP="002C3528">
            <w:pPr>
              <w:jc w:val="right"/>
              <w:rPr>
                <w:rFonts w:ascii="Arial" w:hAnsi="Arial" w:cs="Arial"/>
                <w:color w:val="000000"/>
                <w:sz w:val="22"/>
                <w:szCs w:val="22"/>
              </w:rPr>
            </w:pPr>
            <w:r w:rsidRPr="002C3528">
              <w:rPr>
                <w:rFonts w:ascii="Arial" w:hAnsi="Arial" w:cs="Arial"/>
                <w:sz w:val="22"/>
                <w:szCs w:val="22"/>
              </w:rPr>
              <w:t xml:space="preserve">……………….dnia ……………   </w:t>
            </w:r>
          </w:p>
        </w:tc>
      </w:tr>
      <w:tr w:rsidR="002C3528" w:rsidRPr="001E62F1" w:rsidTr="0091628E">
        <w:trPr>
          <w:trHeight w:val="84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528" w:rsidRPr="002C3528" w:rsidRDefault="002C3528" w:rsidP="002C3528">
            <w:pPr>
              <w:tabs>
                <w:tab w:val="center" w:pos="4896"/>
                <w:tab w:val="right" w:pos="9432"/>
              </w:tabs>
              <w:jc w:val="center"/>
              <w:rPr>
                <w:b/>
                <w:bCs/>
                <w:spacing w:val="4"/>
              </w:rPr>
            </w:pPr>
            <w:r w:rsidRPr="002C3528">
              <w:rPr>
                <w:b/>
                <w:bCs/>
                <w:spacing w:val="4"/>
              </w:rPr>
              <w:t xml:space="preserve">SZCZEGÓŁOWA </w:t>
            </w:r>
            <w:r w:rsidR="004D7DBF">
              <w:rPr>
                <w:b/>
                <w:bCs/>
                <w:spacing w:val="4"/>
              </w:rPr>
              <w:t>CHARKATERYSTYKA</w:t>
            </w:r>
            <w:r w:rsidRPr="002C3528">
              <w:rPr>
                <w:b/>
                <w:bCs/>
                <w:spacing w:val="4"/>
              </w:rPr>
              <w:t xml:space="preserve"> OFEROWANEGO AUTOBUSU</w:t>
            </w:r>
          </w:p>
        </w:tc>
      </w:tr>
      <w:tr w:rsidR="002C3528" w:rsidRPr="001E62F1" w:rsidTr="0091628E">
        <w:trPr>
          <w:trHeight w:val="428"/>
        </w:trPr>
        <w:tc>
          <w:tcPr>
            <w:tcW w:w="2500" w:type="pct"/>
            <w:gridSpan w:val="3"/>
            <w:tcBorders>
              <w:top w:val="single" w:sz="4" w:space="0" w:color="auto"/>
            </w:tcBorders>
            <w:shd w:val="clear" w:color="auto" w:fill="auto"/>
            <w:vAlign w:val="center"/>
          </w:tcPr>
          <w:p w:rsidR="002C3528" w:rsidRPr="002C3528" w:rsidRDefault="002C3528" w:rsidP="002C3528">
            <w:pPr>
              <w:tabs>
                <w:tab w:val="center" w:pos="4896"/>
                <w:tab w:val="right" w:pos="9432"/>
              </w:tabs>
              <w:jc w:val="right"/>
              <w:rPr>
                <w:b/>
                <w:bCs/>
                <w:spacing w:val="4"/>
              </w:rPr>
            </w:pPr>
            <w:r w:rsidRPr="002C3528">
              <w:rPr>
                <w:b/>
                <w:bCs/>
                <w:spacing w:val="4"/>
              </w:rPr>
              <w:t>Marka</w:t>
            </w:r>
            <w:r w:rsidR="004D47F3">
              <w:rPr>
                <w:b/>
                <w:bCs/>
                <w:spacing w:val="4"/>
              </w:rPr>
              <w:t>:</w:t>
            </w:r>
          </w:p>
        </w:tc>
        <w:tc>
          <w:tcPr>
            <w:tcW w:w="2500" w:type="pct"/>
            <w:gridSpan w:val="2"/>
            <w:tcBorders>
              <w:top w:val="single" w:sz="4" w:space="0" w:color="auto"/>
            </w:tcBorders>
            <w:shd w:val="clear" w:color="auto" w:fill="auto"/>
            <w:vAlign w:val="center"/>
          </w:tcPr>
          <w:p w:rsidR="002C3528" w:rsidRPr="002C3528" w:rsidRDefault="002C3528" w:rsidP="002C3528">
            <w:pPr>
              <w:tabs>
                <w:tab w:val="center" w:pos="4896"/>
                <w:tab w:val="right" w:pos="9432"/>
              </w:tabs>
              <w:jc w:val="center"/>
              <w:rPr>
                <w:b/>
                <w:bCs/>
                <w:spacing w:val="4"/>
              </w:rPr>
            </w:pPr>
          </w:p>
        </w:tc>
      </w:tr>
      <w:tr w:rsidR="002C3528" w:rsidRPr="001E62F1" w:rsidTr="002C3528">
        <w:trPr>
          <w:trHeight w:val="427"/>
        </w:trPr>
        <w:tc>
          <w:tcPr>
            <w:tcW w:w="2500" w:type="pct"/>
            <w:gridSpan w:val="3"/>
            <w:shd w:val="clear" w:color="auto" w:fill="auto"/>
            <w:vAlign w:val="center"/>
          </w:tcPr>
          <w:p w:rsidR="002C3528" w:rsidRPr="002C3528" w:rsidRDefault="002C3528" w:rsidP="002C3528">
            <w:pPr>
              <w:tabs>
                <w:tab w:val="center" w:pos="4896"/>
                <w:tab w:val="right" w:pos="9432"/>
              </w:tabs>
              <w:jc w:val="right"/>
              <w:rPr>
                <w:b/>
                <w:bCs/>
                <w:spacing w:val="4"/>
              </w:rPr>
            </w:pPr>
            <w:r w:rsidRPr="002C3528">
              <w:rPr>
                <w:b/>
                <w:bCs/>
                <w:spacing w:val="4"/>
              </w:rPr>
              <w:t>Typ</w:t>
            </w:r>
            <w:r w:rsidR="004D47F3">
              <w:rPr>
                <w:b/>
                <w:bCs/>
                <w:spacing w:val="4"/>
              </w:rPr>
              <w:t>:</w:t>
            </w:r>
          </w:p>
        </w:tc>
        <w:tc>
          <w:tcPr>
            <w:tcW w:w="2500" w:type="pct"/>
            <w:gridSpan w:val="2"/>
            <w:shd w:val="clear" w:color="auto" w:fill="auto"/>
            <w:vAlign w:val="center"/>
          </w:tcPr>
          <w:p w:rsidR="002C3528" w:rsidRPr="002C3528" w:rsidRDefault="002C3528" w:rsidP="002C3528">
            <w:pPr>
              <w:tabs>
                <w:tab w:val="center" w:pos="4896"/>
                <w:tab w:val="right" w:pos="9432"/>
              </w:tabs>
              <w:jc w:val="center"/>
              <w:rPr>
                <w:b/>
                <w:bCs/>
                <w:spacing w:val="4"/>
              </w:rPr>
            </w:pPr>
          </w:p>
        </w:tc>
      </w:tr>
      <w:tr w:rsidR="002C3528" w:rsidRPr="001E62F1" w:rsidTr="001C5C4B">
        <w:trPr>
          <w:trHeight w:val="430"/>
        </w:trPr>
        <w:tc>
          <w:tcPr>
            <w:tcW w:w="151" w:type="pct"/>
            <w:shd w:val="clear" w:color="auto" w:fill="D9D9D9" w:themeFill="background1" w:themeFillShade="D9"/>
            <w:vAlign w:val="center"/>
          </w:tcPr>
          <w:p w:rsidR="002C3528" w:rsidRPr="001E62F1" w:rsidRDefault="002C3528" w:rsidP="002C3528">
            <w:pPr>
              <w:tabs>
                <w:tab w:val="center" w:pos="4896"/>
                <w:tab w:val="right" w:pos="9432"/>
              </w:tabs>
              <w:jc w:val="both"/>
              <w:rPr>
                <w:rFonts w:asciiTheme="minorHAnsi" w:hAnsiTheme="minorHAnsi" w:cs="Arial"/>
                <w:b/>
                <w:bCs/>
                <w:sz w:val="18"/>
                <w:szCs w:val="18"/>
              </w:rPr>
            </w:pPr>
            <w:r>
              <w:rPr>
                <w:rFonts w:asciiTheme="minorHAnsi" w:hAnsiTheme="minorHAnsi" w:cs="Arial"/>
                <w:b/>
                <w:bCs/>
                <w:sz w:val="18"/>
                <w:szCs w:val="18"/>
              </w:rPr>
              <w:t>LP.</w:t>
            </w:r>
          </w:p>
        </w:tc>
        <w:tc>
          <w:tcPr>
            <w:tcW w:w="810" w:type="pct"/>
            <w:shd w:val="clear" w:color="auto" w:fill="D9D9D9" w:themeFill="background1" w:themeFillShade="D9"/>
            <w:vAlign w:val="center"/>
          </w:tcPr>
          <w:p w:rsidR="002C3528" w:rsidRPr="001E62F1" w:rsidRDefault="002C3528" w:rsidP="002C3528">
            <w:pPr>
              <w:tabs>
                <w:tab w:val="center" w:pos="4896"/>
                <w:tab w:val="right" w:pos="9432"/>
              </w:tabs>
              <w:jc w:val="center"/>
              <w:rPr>
                <w:rFonts w:asciiTheme="minorHAnsi" w:hAnsiTheme="minorHAnsi" w:cs="Arial"/>
                <w:sz w:val="18"/>
                <w:szCs w:val="18"/>
              </w:rPr>
            </w:pPr>
            <w:r w:rsidRPr="001E62F1">
              <w:rPr>
                <w:rFonts w:asciiTheme="minorHAnsi" w:hAnsiTheme="minorHAnsi" w:cs="Arial"/>
                <w:b/>
                <w:bCs/>
                <w:sz w:val="18"/>
                <w:szCs w:val="18"/>
              </w:rPr>
              <w:t xml:space="preserve">WARUNKI / </w:t>
            </w:r>
            <w:r w:rsidRPr="001E62F1">
              <w:rPr>
                <w:rFonts w:asciiTheme="minorHAnsi" w:hAnsiTheme="minorHAnsi" w:cs="Arial"/>
                <w:b/>
                <w:bCs/>
                <w:sz w:val="18"/>
                <w:szCs w:val="18"/>
              </w:rPr>
              <w:br/>
            </w:r>
            <w:r w:rsidRPr="001E62F1">
              <w:rPr>
                <w:rFonts w:asciiTheme="minorHAnsi" w:hAnsiTheme="minorHAnsi" w:cs="Arial"/>
                <w:b/>
                <w:sz w:val="18"/>
                <w:szCs w:val="18"/>
              </w:rPr>
              <w:t>PARAMETRY</w:t>
            </w:r>
          </w:p>
        </w:tc>
        <w:tc>
          <w:tcPr>
            <w:tcW w:w="2098" w:type="pct"/>
            <w:gridSpan w:val="2"/>
            <w:shd w:val="clear" w:color="auto" w:fill="D9D9D9" w:themeFill="background1" w:themeFillShade="D9"/>
            <w:vAlign w:val="center"/>
          </w:tcPr>
          <w:p w:rsidR="002C3528" w:rsidRPr="001E62F1" w:rsidRDefault="002C3528" w:rsidP="002C3528">
            <w:pPr>
              <w:tabs>
                <w:tab w:val="center" w:pos="4896"/>
                <w:tab w:val="right" w:pos="9432"/>
              </w:tabs>
              <w:jc w:val="center"/>
              <w:rPr>
                <w:rFonts w:asciiTheme="minorHAnsi" w:hAnsiTheme="minorHAnsi" w:cs="Arial"/>
                <w:bCs/>
                <w:sz w:val="18"/>
                <w:szCs w:val="18"/>
              </w:rPr>
            </w:pPr>
            <w:r>
              <w:rPr>
                <w:rFonts w:asciiTheme="minorHAnsi" w:hAnsiTheme="minorHAnsi"/>
                <w:color w:val="000000"/>
                <w:sz w:val="18"/>
                <w:szCs w:val="18"/>
              </w:rPr>
              <w:t>Min. wymagania Zamawiającego .</w:t>
            </w:r>
          </w:p>
        </w:tc>
        <w:tc>
          <w:tcPr>
            <w:tcW w:w="1941" w:type="pct"/>
            <w:shd w:val="clear" w:color="auto" w:fill="D9D9D9" w:themeFill="background1" w:themeFillShade="D9"/>
          </w:tcPr>
          <w:p w:rsidR="002C3528" w:rsidRPr="001E62F1" w:rsidRDefault="002C3528" w:rsidP="002C3528">
            <w:pPr>
              <w:tabs>
                <w:tab w:val="center" w:pos="4896"/>
                <w:tab w:val="right" w:pos="9432"/>
              </w:tabs>
              <w:jc w:val="center"/>
              <w:rPr>
                <w:rFonts w:asciiTheme="minorHAnsi" w:hAnsiTheme="minorHAnsi"/>
                <w:color w:val="000000"/>
                <w:sz w:val="18"/>
                <w:szCs w:val="18"/>
              </w:rPr>
            </w:pPr>
            <w:r>
              <w:rPr>
                <w:rFonts w:asciiTheme="minorHAnsi" w:hAnsiTheme="minorHAnsi"/>
                <w:color w:val="000000"/>
                <w:sz w:val="18"/>
                <w:szCs w:val="18"/>
              </w:rPr>
              <w:t>Oferowane przez Wykonawcę</w:t>
            </w:r>
          </w:p>
        </w:tc>
      </w:tr>
      <w:tr w:rsidR="002C3528" w:rsidRPr="001E62F1" w:rsidTr="002C3528">
        <w:trPr>
          <w:trHeight w:val="3782"/>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sz w:val="18"/>
                <w:szCs w:val="18"/>
              </w:rPr>
              <w:t>Zużycie energii i</w:t>
            </w:r>
            <w:r>
              <w:rPr>
                <w:rFonts w:asciiTheme="minorHAnsi" w:hAnsiTheme="minorHAnsi" w:cs="Arial"/>
                <w:b/>
                <w:sz w:val="18"/>
                <w:szCs w:val="18"/>
              </w:rPr>
              <w:t> </w:t>
            </w:r>
            <w:r w:rsidRPr="001E62F1">
              <w:rPr>
                <w:rFonts w:asciiTheme="minorHAnsi" w:hAnsiTheme="minorHAnsi" w:cs="Arial"/>
                <w:b/>
                <w:sz w:val="18"/>
                <w:szCs w:val="18"/>
              </w:rPr>
              <w:t>emisja zanieczyszczeń zgodnie z</w:t>
            </w:r>
            <w:r w:rsidRPr="001E62F1">
              <w:rPr>
                <w:rFonts w:asciiTheme="minorHAnsi" w:hAnsiTheme="minorHAnsi" w:cs="Arial"/>
                <w:sz w:val="18"/>
                <w:szCs w:val="18"/>
              </w:rPr>
              <w:t xml:space="preserve"> </w:t>
            </w:r>
            <w:proofErr w:type="spellStart"/>
            <w:r w:rsidRPr="001E62F1">
              <w:rPr>
                <w:rFonts w:asciiTheme="minorHAnsi" w:hAnsiTheme="minorHAnsi" w:cs="Arial"/>
                <w:b/>
                <w:bCs/>
                <w:sz w:val="18"/>
                <w:szCs w:val="18"/>
              </w:rPr>
              <w:t>Rozp</w:t>
            </w:r>
            <w:proofErr w:type="spellEnd"/>
            <w:r w:rsidRPr="001E62F1">
              <w:rPr>
                <w:rFonts w:asciiTheme="minorHAnsi" w:hAnsiTheme="minorHAnsi" w:cs="Arial"/>
                <w:b/>
                <w:bCs/>
                <w:sz w:val="18"/>
                <w:szCs w:val="18"/>
              </w:rPr>
              <w:t>. PRM z 10.05.2011 r.</w:t>
            </w:r>
          </w:p>
          <w:p w:rsidR="002C3528" w:rsidRDefault="002C3528" w:rsidP="002C3528">
            <w:pPr>
              <w:tabs>
                <w:tab w:val="center" w:pos="4896"/>
                <w:tab w:val="right" w:pos="9432"/>
              </w:tabs>
              <w:jc w:val="center"/>
              <w:rPr>
                <w:rFonts w:asciiTheme="minorHAnsi" w:hAnsiTheme="minorHAnsi" w:cs="Arial"/>
                <w:sz w:val="18"/>
                <w:szCs w:val="18"/>
              </w:rPr>
            </w:pPr>
            <w:r w:rsidRPr="001E62F1">
              <w:rPr>
                <w:rFonts w:asciiTheme="minorHAnsi" w:hAnsiTheme="minorHAnsi" w:cs="Arial"/>
                <w:sz w:val="18"/>
                <w:szCs w:val="18"/>
              </w:rPr>
              <w:t>(Dz.U. nr 96 poz.559).</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098" w:type="pct"/>
            <w:gridSpan w:val="2"/>
            <w:vAlign w:val="center"/>
          </w:tcPr>
          <w:p w:rsidR="002C3528" w:rsidRPr="00650B93" w:rsidRDefault="002C3528" w:rsidP="002C3528">
            <w:pPr>
              <w:ind w:left="24"/>
              <w:jc w:val="both"/>
              <w:rPr>
                <w:rFonts w:asciiTheme="minorHAnsi" w:hAnsiTheme="minorHAnsi" w:cs="Arial"/>
                <w:sz w:val="18"/>
                <w:szCs w:val="18"/>
              </w:rPr>
            </w:pPr>
            <w:r w:rsidRPr="00650B93">
              <w:rPr>
                <w:rFonts w:asciiTheme="minorHAnsi" w:hAnsiTheme="minorHAnsi" w:cs="Arial"/>
                <w:sz w:val="18"/>
                <w:szCs w:val="18"/>
              </w:rPr>
              <w:t>Zamawiający wymaga aby oferowane pojazdy charakteryzowały się następującymi maksymalnymi poziomami emisji CO</w:t>
            </w:r>
            <w:r w:rsidRPr="00650B93">
              <w:rPr>
                <w:rFonts w:asciiTheme="minorHAnsi" w:hAnsiTheme="minorHAnsi" w:cs="Arial"/>
                <w:sz w:val="18"/>
                <w:szCs w:val="18"/>
                <w:vertAlign w:val="subscript"/>
              </w:rPr>
              <w:t>2</w:t>
            </w:r>
            <w:r w:rsidRPr="00650B93">
              <w:rPr>
                <w:rFonts w:asciiTheme="minorHAnsi" w:hAnsiTheme="minorHAnsi" w:cs="Arial"/>
                <w:sz w:val="18"/>
                <w:szCs w:val="18"/>
              </w:rPr>
              <w:t xml:space="preserve"> oraz zanieczyszczeń:</w:t>
            </w:r>
          </w:p>
          <w:p w:rsidR="002C3528" w:rsidRPr="00650B93" w:rsidRDefault="002C3528" w:rsidP="002C3528">
            <w:pPr>
              <w:numPr>
                <w:ilvl w:val="0"/>
                <w:numId w:val="16"/>
              </w:numPr>
              <w:tabs>
                <w:tab w:val="clear" w:pos="1037"/>
                <w:tab w:val="num" w:pos="779"/>
              </w:tabs>
              <w:ind w:left="495" w:hanging="425"/>
              <w:rPr>
                <w:rFonts w:asciiTheme="minorHAnsi" w:hAnsiTheme="minorHAnsi" w:cs="Arial"/>
                <w:sz w:val="18"/>
                <w:szCs w:val="18"/>
              </w:rPr>
            </w:pPr>
            <w:r w:rsidRPr="00650B93">
              <w:rPr>
                <w:rFonts w:asciiTheme="minorHAnsi" w:hAnsiTheme="minorHAnsi" w:cs="Arial"/>
                <w:sz w:val="18"/>
                <w:szCs w:val="18"/>
              </w:rPr>
              <w:t>emisja dwutlenku węgla CO</w:t>
            </w:r>
            <w:r w:rsidRPr="00650B93">
              <w:rPr>
                <w:rFonts w:asciiTheme="minorHAnsi" w:hAnsiTheme="minorHAnsi" w:cs="Arial"/>
                <w:sz w:val="18"/>
                <w:szCs w:val="18"/>
                <w:vertAlign w:val="subscript"/>
              </w:rPr>
              <w:t>2</w:t>
            </w:r>
            <w:r w:rsidRPr="00650B93">
              <w:rPr>
                <w:rFonts w:asciiTheme="minorHAnsi" w:hAnsiTheme="minorHAnsi" w:cs="Arial"/>
                <w:sz w:val="18"/>
                <w:szCs w:val="18"/>
              </w:rPr>
              <w:t xml:space="preserve">: </w:t>
            </w:r>
            <w:r w:rsidR="001507DD" w:rsidRPr="00650B93">
              <w:rPr>
                <w:rFonts w:asciiTheme="minorHAnsi" w:hAnsiTheme="minorHAnsi" w:cs="Arial"/>
                <w:sz w:val="18"/>
                <w:szCs w:val="18"/>
              </w:rPr>
              <w:t>975</w:t>
            </w:r>
            <w:r w:rsidRPr="00650B93">
              <w:rPr>
                <w:rFonts w:asciiTheme="minorHAnsi" w:hAnsiTheme="minorHAnsi" w:cs="Arial"/>
                <w:sz w:val="18"/>
                <w:szCs w:val="18"/>
              </w:rPr>
              <w:t>g/km</w:t>
            </w:r>
          </w:p>
          <w:p w:rsidR="002C3528" w:rsidRPr="00650B93" w:rsidRDefault="002C3528" w:rsidP="002C3528">
            <w:pPr>
              <w:numPr>
                <w:ilvl w:val="0"/>
                <w:numId w:val="16"/>
              </w:numPr>
              <w:tabs>
                <w:tab w:val="clear" w:pos="1037"/>
                <w:tab w:val="num" w:pos="779"/>
              </w:tabs>
              <w:ind w:left="495" w:hanging="425"/>
              <w:rPr>
                <w:rFonts w:asciiTheme="minorHAnsi" w:hAnsiTheme="minorHAnsi" w:cs="Arial"/>
                <w:sz w:val="18"/>
                <w:szCs w:val="18"/>
              </w:rPr>
            </w:pPr>
            <w:r w:rsidRPr="00650B93">
              <w:rPr>
                <w:rFonts w:asciiTheme="minorHAnsi" w:hAnsiTheme="minorHAnsi" w:cs="Arial"/>
                <w:sz w:val="18"/>
                <w:szCs w:val="18"/>
              </w:rPr>
              <w:t>emisja tlenku węgla CO: 4000 mg/kWh</w:t>
            </w:r>
          </w:p>
          <w:p w:rsidR="002C3528" w:rsidRPr="00650B93" w:rsidRDefault="002C3528" w:rsidP="002C3528">
            <w:pPr>
              <w:numPr>
                <w:ilvl w:val="0"/>
                <w:numId w:val="16"/>
              </w:numPr>
              <w:tabs>
                <w:tab w:val="clear" w:pos="1037"/>
                <w:tab w:val="num" w:pos="779"/>
              </w:tabs>
              <w:ind w:left="495" w:hanging="425"/>
              <w:rPr>
                <w:rFonts w:asciiTheme="minorHAnsi" w:hAnsiTheme="minorHAnsi" w:cs="Arial"/>
                <w:sz w:val="18"/>
                <w:szCs w:val="18"/>
              </w:rPr>
            </w:pPr>
            <w:r w:rsidRPr="00650B93">
              <w:rPr>
                <w:rFonts w:asciiTheme="minorHAnsi" w:hAnsiTheme="minorHAnsi" w:cs="Arial"/>
                <w:sz w:val="18"/>
                <w:szCs w:val="18"/>
              </w:rPr>
              <w:t xml:space="preserve">emisja </w:t>
            </w:r>
            <w:proofErr w:type="spellStart"/>
            <w:r w:rsidRPr="00650B93">
              <w:rPr>
                <w:rFonts w:asciiTheme="minorHAnsi" w:hAnsiTheme="minorHAnsi" w:cs="Arial"/>
                <w:sz w:val="18"/>
                <w:szCs w:val="18"/>
              </w:rPr>
              <w:t>NH3</w:t>
            </w:r>
            <w:proofErr w:type="spellEnd"/>
            <w:r w:rsidRPr="00650B93">
              <w:rPr>
                <w:rFonts w:asciiTheme="minorHAnsi" w:hAnsiTheme="minorHAnsi" w:cs="Arial"/>
                <w:sz w:val="18"/>
                <w:szCs w:val="18"/>
              </w:rPr>
              <w:t xml:space="preserve">: 10 </w:t>
            </w:r>
            <w:proofErr w:type="spellStart"/>
            <w:r w:rsidRPr="00650B93">
              <w:rPr>
                <w:rFonts w:asciiTheme="minorHAnsi" w:hAnsiTheme="minorHAnsi" w:cs="Arial"/>
                <w:sz w:val="18"/>
                <w:szCs w:val="18"/>
              </w:rPr>
              <w:t>ppm</w:t>
            </w:r>
            <w:proofErr w:type="spellEnd"/>
            <w:r w:rsidRPr="00650B93">
              <w:rPr>
                <w:rFonts w:asciiTheme="minorHAnsi" w:hAnsiTheme="minorHAnsi" w:cs="Arial"/>
                <w:sz w:val="18"/>
                <w:szCs w:val="18"/>
              </w:rPr>
              <w:t>,</w:t>
            </w:r>
          </w:p>
          <w:p w:rsidR="002C3528" w:rsidRPr="00650B93" w:rsidRDefault="002C3528" w:rsidP="002C3528">
            <w:pPr>
              <w:numPr>
                <w:ilvl w:val="0"/>
                <w:numId w:val="16"/>
              </w:numPr>
              <w:tabs>
                <w:tab w:val="clear" w:pos="1037"/>
                <w:tab w:val="num" w:pos="779"/>
              </w:tabs>
              <w:ind w:left="495" w:hanging="425"/>
              <w:rPr>
                <w:rFonts w:asciiTheme="minorHAnsi" w:hAnsiTheme="minorHAnsi" w:cs="Arial"/>
                <w:sz w:val="18"/>
                <w:szCs w:val="18"/>
              </w:rPr>
            </w:pPr>
            <w:r w:rsidRPr="00650B93">
              <w:rPr>
                <w:rFonts w:asciiTheme="minorHAnsi" w:hAnsiTheme="minorHAnsi" w:cs="Arial"/>
                <w:sz w:val="18"/>
                <w:szCs w:val="18"/>
              </w:rPr>
              <w:t>emisja tlenków azotu NO</w:t>
            </w:r>
            <w:r w:rsidRPr="00650B93">
              <w:rPr>
                <w:rFonts w:asciiTheme="minorHAnsi" w:hAnsiTheme="minorHAnsi" w:cs="Arial"/>
                <w:sz w:val="18"/>
                <w:szCs w:val="18"/>
                <w:vertAlign w:val="subscript"/>
              </w:rPr>
              <w:t xml:space="preserve">X </w:t>
            </w:r>
            <w:r w:rsidRPr="00650B93">
              <w:rPr>
                <w:rFonts w:asciiTheme="minorHAnsi" w:hAnsiTheme="minorHAnsi" w:cs="Arial"/>
                <w:sz w:val="18"/>
                <w:szCs w:val="18"/>
              </w:rPr>
              <w:t>: 460mg/kWh</w:t>
            </w:r>
          </w:p>
          <w:p w:rsidR="002C3528" w:rsidRPr="00650B93" w:rsidRDefault="002C3528" w:rsidP="002C3528">
            <w:pPr>
              <w:numPr>
                <w:ilvl w:val="0"/>
                <w:numId w:val="16"/>
              </w:numPr>
              <w:tabs>
                <w:tab w:val="clear" w:pos="1037"/>
                <w:tab w:val="num" w:pos="779"/>
              </w:tabs>
              <w:ind w:left="495" w:hanging="425"/>
              <w:rPr>
                <w:rFonts w:asciiTheme="minorHAnsi" w:hAnsiTheme="minorHAnsi" w:cs="Arial"/>
                <w:sz w:val="18"/>
                <w:szCs w:val="18"/>
              </w:rPr>
            </w:pPr>
            <w:r w:rsidRPr="00650B93">
              <w:rPr>
                <w:rFonts w:asciiTheme="minorHAnsi" w:hAnsiTheme="minorHAnsi" w:cs="Arial"/>
                <w:sz w:val="18"/>
                <w:szCs w:val="18"/>
              </w:rPr>
              <w:t>emisja cząstek stałych PT: 10mg/kWh</w:t>
            </w:r>
          </w:p>
          <w:p w:rsidR="002C3528" w:rsidRPr="00650B93" w:rsidRDefault="002C3528" w:rsidP="002C3528">
            <w:pPr>
              <w:numPr>
                <w:ilvl w:val="0"/>
                <w:numId w:val="16"/>
              </w:numPr>
              <w:tabs>
                <w:tab w:val="clear" w:pos="1037"/>
                <w:tab w:val="num" w:pos="779"/>
              </w:tabs>
              <w:ind w:left="495" w:hanging="425"/>
              <w:rPr>
                <w:rFonts w:asciiTheme="minorHAnsi" w:hAnsiTheme="minorHAnsi" w:cs="Arial"/>
                <w:sz w:val="18"/>
                <w:szCs w:val="18"/>
              </w:rPr>
            </w:pPr>
            <w:r w:rsidRPr="00650B93">
              <w:rPr>
                <w:rFonts w:asciiTheme="minorHAnsi" w:hAnsiTheme="minorHAnsi" w:cs="Arial"/>
                <w:sz w:val="18"/>
                <w:szCs w:val="18"/>
              </w:rPr>
              <w:t>emisja THC: 160 mg/kWh</w:t>
            </w:r>
          </w:p>
          <w:p w:rsidR="002C3528" w:rsidRPr="00650B93" w:rsidRDefault="002C3528" w:rsidP="002C3528">
            <w:pPr>
              <w:ind w:left="24"/>
              <w:rPr>
                <w:rFonts w:asciiTheme="minorHAnsi" w:hAnsiTheme="minorHAnsi" w:cs="Arial"/>
                <w:sz w:val="18"/>
                <w:szCs w:val="18"/>
              </w:rPr>
            </w:pPr>
            <w:r w:rsidRPr="00650B93">
              <w:rPr>
                <w:rFonts w:asciiTheme="minorHAnsi" w:hAnsiTheme="minorHAnsi" w:cs="Arial"/>
                <w:sz w:val="18"/>
                <w:szCs w:val="18"/>
              </w:rPr>
              <w:t>Emisja CO</w:t>
            </w:r>
            <w:r w:rsidRPr="00650B93">
              <w:rPr>
                <w:rFonts w:asciiTheme="minorHAnsi" w:hAnsiTheme="minorHAnsi" w:cs="Arial"/>
                <w:sz w:val="18"/>
                <w:szCs w:val="18"/>
                <w:vertAlign w:val="subscript"/>
              </w:rPr>
              <w:t>2</w:t>
            </w:r>
            <w:r w:rsidRPr="00650B93">
              <w:rPr>
                <w:rFonts w:asciiTheme="minorHAnsi" w:hAnsiTheme="minorHAnsi" w:cs="Arial"/>
                <w:sz w:val="18"/>
                <w:szCs w:val="18"/>
              </w:rPr>
              <w:t xml:space="preserve"> zostanie obliczona wg wzoru:</w:t>
            </w:r>
          </w:p>
          <w:p w:rsidR="002C3528" w:rsidRPr="00650B93" w:rsidRDefault="002C3528" w:rsidP="002C3528">
            <w:pPr>
              <w:ind w:left="360" w:hanging="360"/>
              <w:rPr>
                <w:rFonts w:asciiTheme="minorHAnsi" w:hAnsiTheme="minorHAnsi" w:cs="Arial"/>
                <w:sz w:val="18"/>
                <w:szCs w:val="18"/>
              </w:rPr>
            </w:pPr>
            <w:r w:rsidRPr="00650B93">
              <w:rPr>
                <w:rFonts w:asciiTheme="minorHAnsi" w:hAnsiTheme="minorHAnsi" w:cs="Arial"/>
                <w:sz w:val="18"/>
                <w:szCs w:val="18"/>
              </w:rPr>
              <w:t xml:space="preserve">                                    Zużycie paliwa wg SORT 2 [l]</w:t>
            </w:r>
          </w:p>
          <w:p w:rsidR="002C3528" w:rsidRPr="00650B93" w:rsidRDefault="002C3528" w:rsidP="002C3528">
            <w:pPr>
              <w:ind w:left="360" w:hanging="360"/>
              <w:rPr>
                <w:rFonts w:asciiTheme="minorHAnsi" w:hAnsiTheme="minorHAnsi" w:cs="Arial"/>
                <w:sz w:val="18"/>
                <w:szCs w:val="18"/>
              </w:rPr>
            </w:pPr>
            <w:r w:rsidRPr="00650B93">
              <w:rPr>
                <w:rFonts w:asciiTheme="minorHAnsi" w:hAnsiTheme="minorHAnsi" w:cs="Arial"/>
                <w:sz w:val="18"/>
                <w:szCs w:val="18"/>
              </w:rPr>
              <w:t>Emisja CO</w:t>
            </w:r>
            <w:r w:rsidRPr="00650B93">
              <w:rPr>
                <w:rFonts w:asciiTheme="minorHAnsi" w:hAnsiTheme="minorHAnsi" w:cs="Arial"/>
                <w:sz w:val="18"/>
                <w:szCs w:val="18"/>
                <w:vertAlign w:val="subscript"/>
              </w:rPr>
              <w:t>2</w:t>
            </w:r>
            <w:r w:rsidRPr="00650B93">
              <w:rPr>
                <w:rFonts w:asciiTheme="minorHAnsi" w:hAnsiTheme="minorHAnsi" w:cs="Arial"/>
                <w:sz w:val="18"/>
                <w:szCs w:val="18"/>
              </w:rPr>
              <w:t xml:space="preserve"> [g/km] = -------------------------------------------- x 2,600 * [g/l]</w:t>
            </w:r>
          </w:p>
          <w:p w:rsidR="002C3528" w:rsidRPr="00650B93" w:rsidRDefault="002C3528" w:rsidP="002C3528">
            <w:pPr>
              <w:ind w:left="360" w:hanging="360"/>
              <w:rPr>
                <w:rFonts w:asciiTheme="minorHAnsi" w:hAnsiTheme="minorHAnsi" w:cs="Arial"/>
                <w:sz w:val="18"/>
                <w:szCs w:val="18"/>
              </w:rPr>
            </w:pPr>
            <w:r w:rsidRPr="00650B93">
              <w:rPr>
                <w:rFonts w:asciiTheme="minorHAnsi" w:hAnsiTheme="minorHAnsi" w:cs="Arial"/>
                <w:sz w:val="18"/>
                <w:szCs w:val="18"/>
              </w:rPr>
              <w:t xml:space="preserve">                                                 100 [km]</w:t>
            </w:r>
          </w:p>
          <w:p w:rsidR="002C3528" w:rsidRPr="00650B93" w:rsidRDefault="002C3528" w:rsidP="002C3528">
            <w:pPr>
              <w:ind w:left="360" w:hanging="360"/>
              <w:rPr>
                <w:rFonts w:asciiTheme="minorHAnsi" w:hAnsiTheme="minorHAnsi" w:cs="Arial"/>
                <w:i/>
                <w:sz w:val="14"/>
                <w:szCs w:val="14"/>
              </w:rPr>
            </w:pPr>
            <w:r w:rsidRPr="00650B93">
              <w:rPr>
                <w:rFonts w:asciiTheme="minorHAnsi" w:hAnsiTheme="minorHAnsi" w:cs="Arial"/>
                <w:sz w:val="14"/>
                <w:szCs w:val="14"/>
              </w:rPr>
              <w:t xml:space="preserve">* </w:t>
            </w:r>
            <w:r w:rsidRPr="00650B93">
              <w:rPr>
                <w:rFonts w:asciiTheme="minorHAnsi" w:hAnsiTheme="minorHAnsi" w:cs="Arial"/>
                <w:i/>
                <w:sz w:val="14"/>
                <w:szCs w:val="14"/>
              </w:rPr>
              <w:t>przyjęty wskaźnik emisji CO</w:t>
            </w:r>
            <w:r w:rsidRPr="00650B93">
              <w:rPr>
                <w:rFonts w:asciiTheme="minorHAnsi" w:hAnsiTheme="minorHAnsi" w:cs="Arial"/>
                <w:i/>
                <w:sz w:val="14"/>
                <w:szCs w:val="14"/>
                <w:vertAlign w:val="subscript"/>
              </w:rPr>
              <w:t xml:space="preserve">2 </w:t>
            </w:r>
            <w:r w:rsidRPr="00650B93">
              <w:rPr>
                <w:rFonts w:asciiTheme="minorHAnsi" w:hAnsiTheme="minorHAnsi" w:cs="Arial"/>
                <w:i/>
                <w:sz w:val="14"/>
                <w:szCs w:val="14"/>
              </w:rPr>
              <w:t>na litr paliwa</w:t>
            </w:r>
          </w:p>
          <w:p w:rsidR="002C3528" w:rsidRPr="00650B93" w:rsidRDefault="002C3528" w:rsidP="002C3528">
            <w:pPr>
              <w:tabs>
                <w:tab w:val="center" w:pos="4896"/>
                <w:tab w:val="right" w:pos="9432"/>
              </w:tabs>
              <w:jc w:val="both"/>
              <w:rPr>
                <w:rFonts w:asciiTheme="minorHAnsi" w:hAnsiTheme="minorHAnsi" w:cs="Arial"/>
                <w:sz w:val="18"/>
                <w:szCs w:val="18"/>
              </w:rPr>
            </w:pPr>
            <w:r w:rsidRPr="00650B93">
              <w:rPr>
                <w:rFonts w:asciiTheme="minorHAnsi" w:hAnsiTheme="minorHAnsi" w:cs="Arial"/>
                <w:sz w:val="18"/>
                <w:szCs w:val="18"/>
              </w:rPr>
              <w:t>Zamawiający wymaga, aby oferowane autobusy charakteryzowały się zużyciem energii maksymalnie 1</w:t>
            </w:r>
            <w:r w:rsidR="001507DD" w:rsidRPr="00650B93">
              <w:rPr>
                <w:rFonts w:asciiTheme="minorHAnsi" w:hAnsiTheme="minorHAnsi" w:cs="Arial"/>
                <w:sz w:val="18"/>
                <w:szCs w:val="18"/>
              </w:rPr>
              <w:t>0</w:t>
            </w:r>
            <w:r w:rsidRPr="00650B93">
              <w:rPr>
                <w:rFonts w:asciiTheme="minorHAnsi" w:hAnsiTheme="minorHAnsi" w:cs="Arial"/>
                <w:sz w:val="18"/>
                <w:szCs w:val="18"/>
              </w:rPr>
              <w:t>.</w:t>
            </w:r>
            <w:r w:rsidR="001507DD" w:rsidRPr="00650B93">
              <w:rPr>
                <w:rFonts w:asciiTheme="minorHAnsi" w:hAnsiTheme="minorHAnsi" w:cs="Arial"/>
                <w:sz w:val="18"/>
                <w:szCs w:val="18"/>
              </w:rPr>
              <w:t>80</w:t>
            </w:r>
            <w:r w:rsidRPr="00650B93">
              <w:rPr>
                <w:rFonts w:asciiTheme="minorHAnsi" w:hAnsiTheme="minorHAnsi" w:cs="Arial"/>
                <w:sz w:val="18"/>
                <w:szCs w:val="18"/>
              </w:rPr>
              <w:t xml:space="preserve">0.000 MJ dla przebiegu pojazdu </w:t>
            </w:r>
            <w:smartTag w:uri="urn:schemas-microsoft-com:office:smarttags" w:element="metricconverter">
              <w:smartTagPr>
                <w:attr w:name="ProductID" w:val="800.000 km"/>
              </w:smartTagPr>
              <w:r w:rsidRPr="00650B93">
                <w:rPr>
                  <w:rFonts w:asciiTheme="minorHAnsi" w:hAnsiTheme="minorHAnsi" w:cs="Arial"/>
                  <w:sz w:val="18"/>
                  <w:szCs w:val="18"/>
                </w:rPr>
                <w:t>800.000 km</w:t>
              </w:r>
            </w:smartTag>
            <w:r w:rsidRPr="00650B93">
              <w:rPr>
                <w:rFonts w:asciiTheme="minorHAnsi" w:hAnsiTheme="minorHAnsi" w:cs="Arial"/>
                <w:sz w:val="18"/>
                <w:szCs w:val="18"/>
              </w:rPr>
              <w:t>.</w:t>
            </w:r>
          </w:p>
          <w:p w:rsidR="002C3528" w:rsidRPr="00650B93" w:rsidRDefault="002C3528" w:rsidP="002C3528">
            <w:pPr>
              <w:widowControl w:val="0"/>
              <w:jc w:val="both"/>
              <w:rPr>
                <w:rFonts w:asciiTheme="minorHAnsi" w:hAnsiTheme="minorHAnsi" w:cs="Arial"/>
                <w:i/>
                <w:sz w:val="18"/>
                <w:szCs w:val="18"/>
              </w:rPr>
            </w:pPr>
            <w:r w:rsidRPr="00650B93">
              <w:rPr>
                <w:rFonts w:asciiTheme="minorHAnsi" w:hAnsiTheme="minorHAnsi" w:cs="Arial"/>
                <w:sz w:val="18"/>
                <w:szCs w:val="18"/>
              </w:rPr>
              <w:t xml:space="preserve">Wymagane powyżej parametry są oparte na wynikach testu zużycia paliwa SORT-2 wykonanego przez zewnętrzną jednostkę certyfikowaną </w:t>
            </w:r>
          </w:p>
        </w:tc>
        <w:tc>
          <w:tcPr>
            <w:tcW w:w="1941" w:type="pct"/>
          </w:tcPr>
          <w:p w:rsidR="002C3528" w:rsidRPr="001E62F1" w:rsidRDefault="002C3528" w:rsidP="002C3528">
            <w:pPr>
              <w:ind w:left="24"/>
              <w:jc w:val="both"/>
              <w:rPr>
                <w:rFonts w:asciiTheme="minorHAnsi" w:hAnsiTheme="minorHAnsi" w:cs="Arial"/>
                <w:sz w:val="18"/>
                <w:szCs w:val="18"/>
              </w:rPr>
            </w:pPr>
          </w:p>
        </w:tc>
      </w:tr>
      <w:tr w:rsidR="002C3528" w:rsidRPr="001E62F1" w:rsidTr="002C3528">
        <w:trPr>
          <w:trHeight w:val="707"/>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SILNIK I KOMRA ŚILNIKA</w:t>
            </w:r>
          </w:p>
          <w:p w:rsidR="002C3528" w:rsidRDefault="002C3528" w:rsidP="002C3528">
            <w:pPr>
              <w:tabs>
                <w:tab w:val="center" w:pos="4896"/>
                <w:tab w:val="right" w:pos="9432"/>
              </w:tabs>
              <w:jc w:val="center"/>
              <w:rPr>
                <w:rFonts w:asciiTheme="minorHAnsi" w:hAnsiTheme="minorHAnsi" w:cs="Arial"/>
                <w:bCs/>
                <w:sz w:val="18"/>
                <w:szCs w:val="18"/>
              </w:rPr>
            </w:pPr>
            <w:r w:rsidRPr="000D53B2">
              <w:rPr>
                <w:rFonts w:asciiTheme="minorHAnsi" w:hAnsiTheme="minorHAnsi" w:cs="Arial"/>
                <w:bCs/>
                <w:sz w:val="18"/>
                <w:szCs w:val="18"/>
              </w:rPr>
              <w:t>(Silnik)</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0D53B2" w:rsidRDefault="002C3528" w:rsidP="002C3528">
            <w:pPr>
              <w:tabs>
                <w:tab w:val="center" w:pos="4896"/>
                <w:tab w:val="right" w:pos="9432"/>
              </w:tabs>
              <w:jc w:val="center"/>
              <w:rPr>
                <w:rFonts w:asciiTheme="minorHAnsi" w:hAnsiTheme="minorHAnsi" w:cs="Arial"/>
                <w:sz w:val="18"/>
                <w:szCs w:val="18"/>
              </w:rPr>
            </w:pPr>
          </w:p>
        </w:tc>
        <w:tc>
          <w:tcPr>
            <w:tcW w:w="2098" w:type="pct"/>
            <w:gridSpan w:val="2"/>
            <w:vAlign w:val="center"/>
          </w:tcPr>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I. Silnik diesla</w:t>
            </w:r>
            <w:r w:rsidR="005427BE" w:rsidRPr="00650B93">
              <w:rPr>
                <w:rFonts w:asciiTheme="minorHAnsi" w:hAnsiTheme="minorHAnsi" w:cs="Arial"/>
                <w:sz w:val="18"/>
                <w:szCs w:val="18"/>
              </w:rPr>
              <w:t xml:space="preserve"> / Producent /model /typ</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a)</w:t>
            </w:r>
            <w:r w:rsidRPr="00650B93">
              <w:rPr>
                <w:rFonts w:asciiTheme="minorHAnsi" w:hAnsiTheme="minorHAnsi" w:cs="Arial"/>
                <w:sz w:val="18"/>
                <w:szCs w:val="18"/>
              </w:rPr>
              <w:tab/>
              <w:t>silnik Diesla czterosuwowy, rzędowy, umieszczony z tyłu autobusu, min. 4-cylindrowy, wysokoprężny, chłodzony cieczą, zasilany olejem napędowym - spełniający normę emisji spalin Euro 6,</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lastRenderedPageBreak/>
              <w:t>b)</w:t>
            </w:r>
            <w:r w:rsidRPr="00650B93">
              <w:rPr>
                <w:rFonts w:asciiTheme="minorHAnsi" w:hAnsiTheme="minorHAnsi" w:cs="Arial"/>
                <w:sz w:val="18"/>
                <w:szCs w:val="18"/>
              </w:rPr>
              <w:tab/>
              <w:t xml:space="preserve">moc min. 145 kW, max. moment obrotowy nie mniejszy niż 700 </w:t>
            </w:r>
            <w:proofErr w:type="spellStart"/>
            <w:r w:rsidRPr="00650B93">
              <w:rPr>
                <w:rFonts w:asciiTheme="minorHAnsi" w:hAnsiTheme="minorHAnsi" w:cs="Arial"/>
                <w:sz w:val="18"/>
                <w:szCs w:val="18"/>
              </w:rPr>
              <w:t>Nm</w:t>
            </w:r>
            <w:proofErr w:type="spellEnd"/>
            <w:r w:rsidRPr="00650B93">
              <w:rPr>
                <w:rFonts w:asciiTheme="minorHAnsi" w:hAnsiTheme="minorHAnsi" w:cs="Arial"/>
                <w:sz w:val="18"/>
                <w:szCs w:val="18"/>
              </w:rPr>
              <w:t>, pojemność minimalna 4,5 dm3,</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c)</w:t>
            </w:r>
            <w:r w:rsidRPr="00650B93">
              <w:rPr>
                <w:rFonts w:asciiTheme="minorHAnsi" w:hAnsiTheme="minorHAnsi" w:cs="Arial"/>
                <w:sz w:val="18"/>
                <w:szCs w:val="18"/>
              </w:rPr>
              <w:tab/>
              <w:t>podgrzewacz rozruchu i podgrzewany filtr paliwa,</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d)</w:t>
            </w:r>
            <w:r w:rsidRPr="00650B93">
              <w:rPr>
                <w:rFonts w:asciiTheme="minorHAnsi" w:hAnsiTheme="minorHAnsi" w:cs="Arial"/>
                <w:sz w:val="18"/>
                <w:szCs w:val="18"/>
              </w:rPr>
              <w:tab/>
              <w:t>złącze diagnostyczne umożliwiające diagnozowanie silnika z zewnętrznego licencjonowanego oprogramowania diagnostycznego,</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e)</w:t>
            </w:r>
            <w:r w:rsidRPr="00650B93">
              <w:rPr>
                <w:rFonts w:asciiTheme="minorHAnsi" w:hAnsiTheme="minorHAnsi" w:cs="Arial"/>
                <w:sz w:val="18"/>
                <w:szCs w:val="18"/>
              </w:rPr>
              <w:tab/>
              <w:t xml:space="preserve">automatyczny system wykrywania i gaszenia pożarów w komorze silnika z czynnikiem płynnym lub proszkowym o wydajności min 2 litry/min sterowany elektrycznie, pneumatycznie lub hydrauliczno-pneumatycznie. W przypadku zastosowania systemu detekcji działającym na zasadzie elektrycznej, system zostanie wyposażony w baterię umożliwiającą działanie systemu po odłączeniu głównego źródła prądu w autobusie. System wyposażony w układ </w:t>
            </w:r>
            <w:proofErr w:type="spellStart"/>
            <w:r w:rsidRPr="00650B93">
              <w:rPr>
                <w:rFonts w:asciiTheme="minorHAnsi" w:hAnsiTheme="minorHAnsi" w:cs="Arial"/>
                <w:sz w:val="18"/>
                <w:szCs w:val="18"/>
              </w:rPr>
              <w:t>autodiagnostyczny</w:t>
            </w:r>
            <w:proofErr w:type="spellEnd"/>
            <w:r w:rsidRPr="00650B93">
              <w:rPr>
                <w:rFonts w:asciiTheme="minorHAnsi" w:hAnsiTheme="minorHAnsi" w:cs="Arial"/>
                <w:sz w:val="18"/>
                <w:szCs w:val="18"/>
              </w:rPr>
              <w:t>. Informacja o statusie systemu winna być wyświetlana w kabinie kierowcy. Preferowany jest system z 12-letnim pakietem serwisowym, silnik wyposażony w automatyczny system uzupełniania oleju w silniku. Automatyczny, elektronicznie sterowany dozownik oleju silnikowego z zintegrowanym czujnikiem przechyłu,</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II. Napęd hybrydowy</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a)</w:t>
            </w:r>
            <w:r w:rsidRPr="00650B93">
              <w:rPr>
                <w:rFonts w:asciiTheme="minorHAnsi" w:hAnsiTheme="minorHAnsi" w:cs="Arial"/>
                <w:sz w:val="18"/>
                <w:szCs w:val="18"/>
              </w:rPr>
              <w:tab/>
              <w:t>silnik/silniki trakcyjny o min. mocy ciągłej 110kW (napęd elektryczny), 30kW (napęd elektryczno-spalinowy),</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b)</w:t>
            </w:r>
            <w:r w:rsidRPr="00650B93">
              <w:rPr>
                <w:rFonts w:asciiTheme="minorHAnsi" w:hAnsiTheme="minorHAnsi" w:cs="Arial"/>
                <w:sz w:val="18"/>
                <w:szCs w:val="18"/>
              </w:rPr>
              <w:tab/>
              <w:t>silnik/silniki elektryczne w piastach kół lub przed mostem napędowym,</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c)</w:t>
            </w:r>
            <w:r w:rsidRPr="00650B93">
              <w:rPr>
                <w:rFonts w:asciiTheme="minorHAnsi" w:hAnsiTheme="minorHAnsi" w:cs="Arial"/>
                <w:sz w:val="18"/>
                <w:szCs w:val="18"/>
              </w:rPr>
              <w:tab/>
              <w:t xml:space="preserve">realizacja napędu wyłącznie poprzez napęd elektryczny lub </w:t>
            </w:r>
            <w:proofErr w:type="spellStart"/>
            <w:r w:rsidRPr="00650B93">
              <w:rPr>
                <w:rFonts w:asciiTheme="minorHAnsi" w:hAnsiTheme="minorHAnsi" w:cs="Arial"/>
                <w:sz w:val="18"/>
                <w:szCs w:val="18"/>
              </w:rPr>
              <w:t>spalinowo-elektryczny</w:t>
            </w:r>
            <w:proofErr w:type="spellEnd"/>
            <w:r w:rsidRPr="00650B93">
              <w:rPr>
                <w:rFonts w:asciiTheme="minorHAnsi" w:hAnsiTheme="minorHAnsi" w:cs="Arial"/>
                <w:sz w:val="18"/>
                <w:szCs w:val="18"/>
              </w:rPr>
              <w:t>, skrzynia biegów opcjonalnie,</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d)</w:t>
            </w:r>
            <w:r w:rsidRPr="00650B93">
              <w:rPr>
                <w:rFonts w:asciiTheme="minorHAnsi" w:hAnsiTheme="minorHAnsi" w:cs="Arial"/>
                <w:sz w:val="18"/>
                <w:szCs w:val="18"/>
              </w:rPr>
              <w:tab/>
              <w:t>system zarządzania napędem hybrydowym musi zapewnić optymalne połączenie napędu spalinowego i elektrycznego układu hybrydowego, tak aby napędy te pracowały w optymalnych dla siebie zakresach obciążeń, redukując do minimum emisję zanieczyszczeń i hałasu do atmosfery, zaleca się wyposażenie autobusów w system włączania i wyłączania silnika spalinowego (system START/STOP),</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e)</w:t>
            </w:r>
            <w:r w:rsidRPr="00650B93">
              <w:rPr>
                <w:rFonts w:asciiTheme="minorHAnsi" w:hAnsiTheme="minorHAnsi" w:cs="Arial"/>
                <w:sz w:val="18"/>
                <w:szCs w:val="18"/>
              </w:rPr>
              <w:tab/>
              <w:t xml:space="preserve">możliwe systemy magazynowania energii elektrycznej: przez akumulatory, </w:t>
            </w:r>
            <w:proofErr w:type="spellStart"/>
            <w:r w:rsidRPr="00650B93">
              <w:rPr>
                <w:rFonts w:asciiTheme="minorHAnsi" w:hAnsiTheme="minorHAnsi" w:cs="Arial"/>
                <w:sz w:val="18"/>
                <w:szCs w:val="18"/>
              </w:rPr>
              <w:t>superkondensatory</w:t>
            </w:r>
            <w:proofErr w:type="spellEnd"/>
            <w:r w:rsidRPr="00650B93">
              <w:rPr>
                <w:rFonts w:asciiTheme="minorHAnsi" w:hAnsiTheme="minorHAnsi" w:cs="Arial"/>
                <w:sz w:val="18"/>
                <w:szCs w:val="18"/>
              </w:rPr>
              <w:t>, inne rozwiązania,</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f)</w:t>
            </w:r>
            <w:r w:rsidRPr="00650B93">
              <w:rPr>
                <w:rFonts w:asciiTheme="minorHAnsi" w:hAnsiTheme="minorHAnsi" w:cs="Arial"/>
                <w:sz w:val="18"/>
                <w:szCs w:val="18"/>
              </w:rPr>
              <w:tab/>
              <w:t>magazynowanie energii elektrycznej:</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w:t>
            </w:r>
            <w:r w:rsidRPr="00650B93">
              <w:rPr>
                <w:rFonts w:asciiTheme="minorHAnsi" w:hAnsiTheme="minorHAnsi" w:cs="Arial"/>
                <w:sz w:val="18"/>
                <w:szCs w:val="18"/>
              </w:rPr>
              <w:tab/>
              <w:t xml:space="preserve">musi być realizowane poprze akumulatory lub/i </w:t>
            </w:r>
            <w:proofErr w:type="spellStart"/>
            <w:r w:rsidRPr="00650B93">
              <w:rPr>
                <w:rFonts w:asciiTheme="minorHAnsi" w:hAnsiTheme="minorHAnsi" w:cs="Arial"/>
                <w:sz w:val="18"/>
                <w:szCs w:val="18"/>
              </w:rPr>
              <w:t>superkondensatory</w:t>
            </w:r>
            <w:proofErr w:type="spellEnd"/>
            <w:r w:rsidRPr="00650B93">
              <w:rPr>
                <w:rFonts w:asciiTheme="minorHAnsi" w:hAnsiTheme="minorHAnsi" w:cs="Arial"/>
                <w:sz w:val="18"/>
                <w:szCs w:val="18"/>
              </w:rPr>
              <w:t xml:space="preserve"> lub też inne urządzenia do magazynowania energii elektrycznej i współpracy z systemem </w:t>
            </w:r>
            <w:r w:rsidR="00E5537D" w:rsidRPr="00650B93">
              <w:rPr>
                <w:rFonts w:asciiTheme="minorHAnsi" w:hAnsiTheme="minorHAnsi" w:cs="Arial"/>
                <w:sz w:val="18"/>
                <w:szCs w:val="18"/>
              </w:rPr>
              <w:t>zarządzania</w:t>
            </w:r>
            <w:r w:rsidRPr="00650B93">
              <w:rPr>
                <w:rFonts w:asciiTheme="minorHAnsi" w:hAnsiTheme="minorHAnsi" w:cs="Arial"/>
                <w:sz w:val="18"/>
                <w:szCs w:val="18"/>
              </w:rPr>
              <w:t xml:space="preserve"> energią napędu hybrydowego,</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w:t>
            </w:r>
            <w:r w:rsidRPr="00650B93">
              <w:rPr>
                <w:rFonts w:asciiTheme="minorHAnsi" w:hAnsiTheme="minorHAnsi" w:cs="Arial"/>
                <w:sz w:val="18"/>
                <w:szCs w:val="18"/>
              </w:rPr>
              <w:tab/>
              <w:t xml:space="preserve">energia </w:t>
            </w:r>
            <w:r w:rsidR="00E5537D" w:rsidRPr="00650B93">
              <w:rPr>
                <w:rFonts w:asciiTheme="minorHAnsi" w:hAnsiTheme="minorHAnsi" w:cs="Arial"/>
                <w:sz w:val="18"/>
                <w:szCs w:val="18"/>
              </w:rPr>
              <w:t>elektryczna</w:t>
            </w:r>
            <w:r w:rsidRPr="00650B93">
              <w:rPr>
                <w:rFonts w:asciiTheme="minorHAnsi" w:hAnsiTheme="minorHAnsi" w:cs="Arial"/>
                <w:sz w:val="18"/>
                <w:szCs w:val="18"/>
              </w:rPr>
              <w:t xml:space="preserve"> musi być generowana do magazynu energii podczas hamowania na zasadzie rekuperacji (przetwarzania energii hamowania na energię elektryczną) oraz musi pochodzić z chwilowego nadmiaru mocy silnika wysokoprężnego,</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w:t>
            </w:r>
            <w:r w:rsidRPr="00650B93">
              <w:rPr>
                <w:rFonts w:asciiTheme="minorHAnsi" w:hAnsiTheme="minorHAnsi" w:cs="Arial"/>
                <w:sz w:val="18"/>
                <w:szCs w:val="18"/>
              </w:rPr>
              <w:tab/>
              <w:t>dostarczanie energii do magazynów energii z w/w źródeł może następować jednocześnie lub niezależnie od siebie,</w:t>
            </w:r>
          </w:p>
          <w:p w:rsidR="004A7196" w:rsidRPr="00650B93" w:rsidRDefault="004A7196" w:rsidP="004A7196">
            <w:pPr>
              <w:jc w:val="both"/>
              <w:rPr>
                <w:rFonts w:asciiTheme="minorHAnsi" w:hAnsiTheme="minorHAnsi" w:cs="Arial"/>
                <w:sz w:val="18"/>
                <w:szCs w:val="18"/>
              </w:rPr>
            </w:pPr>
            <w:r w:rsidRPr="00650B93">
              <w:rPr>
                <w:rFonts w:asciiTheme="minorHAnsi" w:hAnsiTheme="minorHAnsi" w:cs="Arial"/>
                <w:sz w:val="18"/>
                <w:szCs w:val="18"/>
              </w:rPr>
              <w:t></w:t>
            </w:r>
            <w:r w:rsidRPr="00650B93">
              <w:rPr>
                <w:rFonts w:asciiTheme="minorHAnsi" w:hAnsiTheme="minorHAnsi" w:cs="Arial"/>
                <w:sz w:val="18"/>
                <w:szCs w:val="18"/>
              </w:rPr>
              <w:tab/>
              <w:t xml:space="preserve">pojemność magazynu energii musi umożliwiać jazdę </w:t>
            </w:r>
            <w:r w:rsidR="00861264" w:rsidRPr="00650B93">
              <w:rPr>
                <w:rFonts w:asciiTheme="minorHAnsi" w:hAnsiTheme="minorHAnsi" w:cs="Arial"/>
                <w:sz w:val="18"/>
                <w:szCs w:val="18"/>
              </w:rPr>
              <w:t>wyłącznie</w:t>
            </w:r>
            <w:r w:rsidRPr="00650B93">
              <w:rPr>
                <w:rFonts w:asciiTheme="minorHAnsi" w:hAnsiTheme="minorHAnsi" w:cs="Arial"/>
                <w:sz w:val="18"/>
                <w:szCs w:val="18"/>
              </w:rPr>
              <w:t xml:space="preserve"> na silniku elektrycznym, w szczególności podczas ruszania autobusu,</w:t>
            </w:r>
          </w:p>
          <w:p w:rsidR="002C3528" w:rsidRPr="00650B93" w:rsidRDefault="004A7196" w:rsidP="004A7196">
            <w:pPr>
              <w:jc w:val="both"/>
              <w:rPr>
                <w:rFonts w:asciiTheme="minorHAnsi" w:hAnsiTheme="minorHAnsi" w:cs="Arial"/>
                <w:i/>
                <w:sz w:val="18"/>
                <w:szCs w:val="18"/>
              </w:rPr>
            </w:pPr>
            <w:r w:rsidRPr="00650B93">
              <w:rPr>
                <w:rFonts w:asciiTheme="minorHAnsi" w:hAnsiTheme="minorHAnsi" w:cs="Arial"/>
                <w:sz w:val="18"/>
                <w:szCs w:val="18"/>
              </w:rPr>
              <w:lastRenderedPageBreak/>
              <w:t></w:t>
            </w:r>
            <w:r w:rsidRPr="00650B93">
              <w:rPr>
                <w:rFonts w:asciiTheme="minorHAnsi" w:hAnsiTheme="minorHAnsi" w:cs="Arial"/>
                <w:sz w:val="18"/>
                <w:szCs w:val="18"/>
              </w:rPr>
              <w:tab/>
              <w:t xml:space="preserve">w przypadku zastosowania zasobników energii elektrycznej wymagających regularnego doładowywania na postoju, a także cyklicznych ich wymian ze względu na zużycie eksploatacyjne, Wykonawca ma zagwarantować </w:t>
            </w:r>
            <w:r w:rsidR="00E5537D" w:rsidRPr="00650B93">
              <w:rPr>
                <w:rFonts w:asciiTheme="minorHAnsi" w:hAnsiTheme="minorHAnsi" w:cs="Arial"/>
                <w:sz w:val="18"/>
                <w:szCs w:val="18"/>
              </w:rPr>
              <w:t>zdolność</w:t>
            </w:r>
            <w:r w:rsidRPr="00650B93">
              <w:rPr>
                <w:rFonts w:asciiTheme="minorHAnsi" w:hAnsiTheme="minorHAnsi" w:cs="Arial"/>
                <w:sz w:val="18"/>
                <w:szCs w:val="18"/>
              </w:rPr>
              <w:t xml:space="preserve"> eksploatacyjną tych urządzeń przez 10 lat z opcją ich </w:t>
            </w:r>
            <w:r w:rsidR="00E5537D" w:rsidRPr="00650B93">
              <w:rPr>
                <w:rFonts w:asciiTheme="minorHAnsi" w:hAnsiTheme="minorHAnsi" w:cs="Arial"/>
                <w:sz w:val="18"/>
                <w:szCs w:val="18"/>
              </w:rPr>
              <w:t>wymiany</w:t>
            </w:r>
            <w:r w:rsidRPr="00650B93">
              <w:rPr>
                <w:rFonts w:asciiTheme="minorHAnsi" w:hAnsiTheme="minorHAnsi" w:cs="Arial"/>
                <w:sz w:val="18"/>
                <w:szCs w:val="18"/>
              </w:rPr>
              <w:t xml:space="preserve"> na nowe w tym okresie.</w:t>
            </w:r>
          </w:p>
        </w:tc>
        <w:tc>
          <w:tcPr>
            <w:tcW w:w="1941"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1C5C4B">
        <w:trPr>
          <w:trHeight w:val="1270"/>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0D53B2" w:rsidRDefault="002C3528" w:rsidP="002C3528">
            <w:pPr>
              <w:tabs>
                <w:tab w:val="center" w:pos="4896"/>
                <w:tab w:val="right" w:pos="9432"/>
              </w:tabs>
              <w:jc w:val="center"/>
              <w:rPr>
                <w:rFonts w:asciiTheme="minorHAnsi" w:hAnsiTheme="minorHAnsi" w:cs="Arial"/>
                <w:b/>
                <w:bCs/>
                <w:sz w:val="18"/>
                <w:szCs w:val="18"/>
              </w:rPr>
            </w:pPr>
            <w:r w:rsidRPr="000D53B2">
              <w:rPr>
                <w:rFonts w:asciiTheme="minorHAnsi" w:hAnsiTheme="minorHAnsi" w:cs="Arial"/>
                <w:b/>
                <w:bCs/>
                <w:sz w:val="18"/>
                <w:szCs w:val="18"/>
              </w:rPr>
              <w:t>SILNIK I KOMRA ŚILNIKA</w:t>
            </w:r>
          </w:p>
          <w:p w:rsidR="002C3528" w:rsidRDefault="002C3528" w:rsidP="002C3528">
            <w:pPr>
              <w:tabs>
                <w:tab w:val="center" w:pos="4896"/>
                <w:tab w:val="right" w:pos="9432"/>
              </w:tabs>
              <w:jc w:val="center"/>
              <w:rPr>
                <w:rFonts w:asciiTheme="minorHAnsi" w:hAnsiTheme="minorHAnsi" w:cs="Arial"/>
                <w:bCs/>
                <w:sz w:val="18"/>
                <w:szCs w:val="18"/>
              </w:rPr>
            </w:pPr>
            <w:r w:rsidRPr="000D53B2">
              <w:rPr>
                <w:rFonts w:asciiTheme="minorHAnsi" w:hAnsiTheme="minorHAnsi" w:cs="Arial"/>
                <w:bCs/>
                <w:sz w:val="18"/>
                <w:szCs w:val="18"/>
              </w:rPr>
              <w:t>(Chłodzenie)</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E5537D" w:rsidRPr="00650B93" w:rsidRDefault="00E5537D" w:rsidP="00E5537D">
            <w:pPr>
              <w:numPr>
                <w:ilvl w:val="0"/>
                <w:numId w:val="2"/>
              </w:numPr>
              <w:tabs>
                <w:tab w:val="num" w:pos="1080"/>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przewody układu chłodzenia: odporne na korozje (miedź, mosiądz, stal nierdzewna lub stal zabezpieczona przed korozją w sposób gwarantujący 10 letnią eksploatację w ruchu miejskim, tworzywa sztuczne łączone ze sobą złączami z gumy silikonowej lub z EPDM), termoizolowane – poza strefą gorącą silnika,</w:t>
            </w:r>
          </w:p>
          <w:p w:rsidR="002C3528" w:rsidRPr="00650B93" w:rsidRDefault="00E5537D" w:rsidP="00E5537D">
            <w:pPr>
              <w:numPr>
                <w:ilvl w:val="0"/>
                <w:numId w:val="2"/>
              </w:numPr>
              <w:tabs>
                <w:tab w:val="num" w:pos="470"/>
                <w:tab w:val="num" w:pos="1080"/>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zbiornik wyrównawczy wykonany z materiału odpornego na korozję</w:t>
            </w:r>
          </w:p>
        </w:tc>
        <w:tc>
          <w:tcPr>
            <w:tcW w:w="1941" w:type="pct"/>
          </w:tcPr>
          <w:p w:rsidR="002C3528" w:rsidRPr="001E62F1" w:rsidRDefault="002C3528" w:rsidP="002C3528">
            <w:pPr>
              <w:tabs>
                <w:tab w:val="num" w:pos="470"/>
                <w:tab w:val="num" w:pos="1080"/>
                <w:tab w:val="center" w:pos="5976"/>
                <w:tab w:val="right" w:pos="10512"/>
              </w:tabs>
              <w:jc w:val="both"/>
              <w:rPr>
                <w:rFonts w:asciiTheme="minorHAnsi" w:hAnsiTheme="minorHAnsi" w:cs="Arial"/>
                <w:sz w:val="18"/>
                <w:szCs w:val="18"/>
              </w:rPr>
            </w:pPr>
          </w:p>
        </w:tc>
      </w:tr>
      <w:tr w:rsidR="002C3528" w:rsidRPr="001E62F1" w:rsidTr="001C5C4B">
        <w:trPr>
          <w:trHeight w:val="989"/>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POJEMNOŚĆ PASAŻERÓW</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2C3528" w:rsidP="002C3528">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 xml:space="preserve">autobus jednoczłonowy: </w:t>
            </w:r>
            <w:r w:rsidRPr="00650B93">
              <w:rPr>
                <w:rFonts w:asciiTheme="minorHAnsi" w:hAnsiTheme="minorHAnsi"/>
                <w:sz w:val="18"/>
                <w:szCs w:val="18"/>
              </w:rPr>
              <w:t xml:space="preserve"> min. 28 miejsc siedzących,  łącznie wszys</w:t>
            </w:r>
            <w:r w:rsidR="00E5537D" w:rsidRPr="00650B93">
              <w:rPr>
                <w:rFonts w:asciiTheme="minorHAnsi" w:hAnsiTheme="minorHAnsi"/>
                <w:sz w:val="18"/>
                <w:szCs w:val="18"/>
              </w:rPr>
              <w:t>tkich miejsc pasażerskich min. 7</w:t>
            </w:r>
            <w:r w:rsidRPr="00650B93">
              <w:rPr>
                <w:rFonts w:asciiTheme="minorHAnsi" w:hAnsiTheme="minorHAnsi"/>
                <w:sz w:val="18"/>
                <w:szCs w:val="18"/>
              </w:rPr>
              <w:t xml:space="preserve">5 miejsc + siedzenie kierowcy, min. </w:t>
            </w:r>
            <w:r w:rsidR="00E5537D" w:rsidRPr="00650B93">
              <w:rPr>
                <w:rFonts w:asciiTheme="minorHAnsi" w:hAnsiTheme="minorHAnsi"/>
                <w:sz w:val="18"/>
                <w:szCs w:val="18"/>
              </w:rPr>
              <w:t>6</w:t>
            </w:r>
            <w:r w:rsidRPr="00650B93">
              <w:rPr>
                <w:rFonts w:asciiTheme="minorHAnsi" w:hAnsiTheme="minorHAnsi"/>
                <w:sz w:val="18"/>
                <w:szCs w:val="18"/>
              </w:rPr>
              <w:t xml:space="preserve"> miejsc z dostępem bezpośrednio z niskiej podłogi.</w:t>
            </w:r>
          </w:p>
        </w:tc>
        <w:tc>
          <w:tcPr>
            <w:tcW w:w="1941" w:type="pct"/>
          </w:tcPr>
          <w:p w:rsidR="002C3528" w:rsidRDefault="002C3528" w:rsidP="002C3528">
            <w:pPr>
              <w:tabs>
                <w:tab w:val="center" w:pos="5976"/>
                <w:tab w:val="right" w:pos="10512"/>
              </w:tabs>
              <w:jc w:val="both"/>
              <w:rPr>
                <w:rFonts w:asciiTheme="minorHAnsi" w:hAnsiTheme="minorHAnsi" w:cs="Arial"/>
                <w:sz w:val="18"/>
                <w:szCs w:val="18"/>
              </w:rPr>
            </w:pPr>
          </w:p>
        </w:tc>
      </w:tr>
      <w:tr w:rsidR="002C3528" w:rsidRPr="001E62F1" w:rsidTr="001C5C4B">
        <w:trPr>
          <w:trHeight w:val="1117"/>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SKRZYNIA BIEGÓW</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E5537D" w:rsidP="002C3528">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 xml:space="preserve">Skrzynia biegów – opcjonalnie </w:t>
            </w:r>
            <w:r w:rsidR="002C3528" w:rsidRPr="00650B93">
              <w:rPr>
                <w:rFonts w:asciiTheme="minorHAnsi" w:hAnsiTheme="minorHAnsi" w:cs="Arial"/>
                <w:sz w:val="18"/>
                <w:szCs w:val="18"/>
              </w:rPr>
              <w:t>.</w:t>
            </w:r>
          </w:p>
        </w:tc>
        <w:tc>
          <w:tcPr>
            <w:tcW w:w="1941"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1C5C4B">
        <w:trPr>
          <w:trHeight w:val="2551"/>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HAMULCE</w:t>
            </w:r>
          </w:p>
          <w:p w:rsidR="002C3528" w:rsidRDefault="002C3528" w:rsidP="002C3528">
            <w:pPr>
              <w:tabs>
                <w:tab w:val="center" w:pos="4896"/>
                <w:tab w:val="right" w:pos="9432"/>
              </w:tabs>
              <w:jc w:val="center"/>
              <w:rPr>
                <w:rFonts w:asciiTheme="minorHAnsi" w:hAnsiTheme="minorHAnsi"/>
                <w:bCs/>
                <w:sz w:val="18"/>
                <w:szCs w:val="18"/>
              </w:rPr>
            </w:pPr>
            <w:r w:rsidRPr="00825288">
              <w:rPr>
                <w:rFonts w:asciiTheme="minorHAnsi" w:hAnsiTheme="minorHAnsi"/>
                <w:bCs/>
                <w:sz w:val="18"/>
                <w:szCs w:val="18"/>
              </w:rPr>
              <w:t>(Układ hamulcowy)</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E5537D" w:rsidRPr="00650B93" w:rsidRDefault="00E5537D" w:rsidP="00E5537D">
            <w:pPr>
              <w:pStyle w:val="Akapitzlist"/>
              <w:numPr>
                <w:ilvl w:val="0"/>
                <w:numId w:val="34"/>
              </w:numPr>
              <w:tabs>
                <w:tab w:val="center" w:pos="5976"/>
                <w:tab w:val="right" w:pos="10512"/>
              </w:tabs>
              <w:rPr>
                <w:rFonts w:asciiTheme="minorHAnsi" w:hAnsiTheme="minorHAnsi" w:cs="Arial"/>
                <w:sz w:val="18"/>
                <w:szCs w:val="18"/>
              </w:rPr>
            </w:pPr>
            <w:r w:rsidRPr="00650B93">
              <w:rPr>
                <w:rFonts w:asciiTheme="minorHAnsi" w:hAnsiTheme="minorHAnsi" w:cs="Arial"/>
                <w:sz w:val="18"/>
                <w:szCs w:val="18"/>
              </w:rPr>
              <w:t>Zasadniczy:</w:t>
            </w:r>
          </w:p>
          <w:p w:rsidR="00E5537D" w:rsidRPr="00650B93" w:rsidRDefault="00E5537D" w:rsidP="00E5537D">
            <w:pPr>
              <w:tabs>
                <w:tab w:val="center" w:pos="5976"/>
                <w:tab w:val="right" w:pos="10512"/>
              </w:tabs>
              <w:rPr>
                <w:rFonts w:asciiTheme="minorHAnsi" w:hAnsiTheme="minorHAnsi" w:cs="Arial"/>
                <w:sz w:val="18"/>
                <w:szCs w:val="18"/>
              </w:rPr>
            </w:pPr>
            <w:r w:rsidRPr="00650B93">
              <w:rPr>
                <w:rFonts w:asciiTheme="minorHAnsi" w:hAnsiTheme="minorHAnsi" w:cs="Arial"/>
                <w:sz w:val="18"/>
                <w:szCs w:val="18"/>
              </w:rPr>
              <w:t>– pneumatyczny, dwuobwodowy,</w:t>
            </w:r>
          </w:p>
          <w:p w:rsidR="00E5537D" w:rsidRPr="00650B93" w:rsidRDefault="00E5537D" w:rsidP="00E5537D">
            <w:pPr>
              <w:tabs>
                <w:tab w:val="center" w:pos="5976"/>
                <w:tab w:val="right" w:pos="10512"/>
              </w:tabs>
              <w:rPr>
                <w:rFonts w:asciiTheme="minorHAnsi" w:hAnsiTheme="minorHAnsi" w:cs="Arial"/>
                <w:sz w:val="18"/>
                <w:szCs w:val="18"/>
              </w:rPr>
            </w:pPr>
            <w:r w:rsidRPr="00650B93">
              <w:rPr>
                <w:rFonts w:asciiTheme="minorHAnsi" w:hAnsiTheme="minorHAnsi" w:cs="Arial"/>
                <w:sz w:val="18"/>
                <w:szCs w:val="18"/>
              </w:rPr>
              <w:t>– wyposażony w system EBS,</w:t>
            </w:r>
          </w:p>
          <w:p w:rsidR="00E5537D" w:rsidRPr="00650B93" w:rsidRDefault="00E5537D" w:rsidP="00E5537D">
            <w:pPr>
              <w:tabs>
                <w:tab w:val="center" w:pos="5976"/>
                <w:tab w:val="right" w:pos="10512"/>
              </w:tabs>
              <w:rPr>
                <w:rFonts w:asciiTheme="minorHAnsi" w:hAnsiTheme="minorHAnsi" w:cs="Arial"/>
                <w:sz w:val="18"/>
                <w:szCs w:val="18"/>
              </w:rPr>
            </w:pPr>
            <w:r w:rsidRPr="00650B93">
              <w:rPr>
                <w:rFonts w:asciiTheme="minorHAnsi" w:hAnsiTheme="minorHAnsi" w:cs="Arial"/>
                <w:sz w:val="18"/>
                <w:szCs w:val="18"/>
              </w:rPr>
              <w:t>– tarczowy, klocki hamulcowe bezazbestowe,</w:t>
            </w:r>
          </w:p>
          <w:p w:rsidR="00E5537D" w:rsidRPr="00650B93" w:rsidRDefault="00E5537D" w:rsidP="00E5537D">
            <w:pPr>
              <w:tabs>
                <w:tab w:val="center" w:pos="5976"/>
                <w:tab w:val="right" w:pos="10512"/>
              </w:tabs>
              <w:rPr>
                <w:rFonts w:asciiTheme="minorHAnsi" w:hAnsiTheme="minorHAnsi" w:cs="Arial"/>
                <w:sz w:val="18"/>
                <w:szCs w:val="18"/>
              </w:rPr>
            </w:pPr>
            <w:r w:rsidRPr="00650B93">
              <w:rPr>
                <w:rFonts w:asciiTheme="minorHAnsi" w:hAnsiTheme="minorHAnsi" w:cs="Arial"/>
                <w:sz w:val="18"/>
                <w:szCs w:val="18"/>
              </w:rPr>
              <w:t>– automatyczna kompensacja luzu elementów ciernych.</w:t>
            </w:r>
          </w:p>
          <w:p w:rsidR="00E5537D" w:rsidRPr="00650B93" w:rsidRDefault="00E5537D" w:rsidP="00E5537D">
            <w:pPr>
              <w:tabs>
                <w:tab w:val="center" w:pos="5976"/>
                <w:tab w:val="right" w:pos="10512"/>
              </w:tabs>
              <w:rPr>
                <w:rFonts w:asciiTheme="minorHAnsi" w:hAnsiTheme="minorHAnsi" w:cs="Arial"/>
                <w:sz w:val="18"/>
                <w:szCs w:val="18"/>
              </w:rPr>
            </w:pPr>
            <w:r w:rsidRPr="00650B93">
              <w:rPr>
                <w:rFonts w:asciiTheme="minorHAnsi" w:hAnsiTheme="minorHAnsi" w:cs="Arial"/>
                <w:sz w:val="18"/>
                <w:szCs w:val="18"/>
              </w:rPr>
              <w:t>b) Postojowy – pneumatyczny działający na oś napędową, sterowany dźwignią zlokalizowaną na stanowisku (miejscu) pracy kierowcy.</w:t>
            </w:r>
          </w:p>
          <w:p w:rsidR="002C3528" w:rsidRPr="00650B93" w:rsidRDefault="00E5537D" w:rsidP="00E5537D">
            <w:pPr>
              <w:tabs>
                <w:tab w:val="center" w:pos="5976"/>
                <w:tab w:val="right" w:pos="10512"/>
              </w:tabs>
              <w:rPr>
                <w:rFonts w:asciiTheme="minorHAnsi" w:hAnsiTheme="minorHAnsi" w:cs="Arial"/>
                <w:sz w:val="18"/>
                <w:szCs w:val="18"/>
              </w:rPr>
            </w:pPr>
            <w:r w:rsidRPr="00650B93">
              <w:rPr>
                <w:rFonts w:asciiTheme="minorHAnsi" w:hAnsiTheme="minorHAnsi" w:cs="Arial"/>
                <w:sz w:val="18"/>
                <w:szCs w:val="18"/>
              </w:rPr>
              <w:t>c) Przystankowy – uruchamiany automatycznie po otwarciu drzwi, gwarantujący blokadę hamulców przy otwartych drzwiach oraz ręcznie za pomocą przełącznika (dźwigni) zlokalizowanej na desce rozdzielczej kierowcy</w:t>
            </w:r>
          </w:p>
        </w:tc>
        <w:tc>
          <w:tcPr>
            <w:tcW w:w="1941"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1C5C4B">
        <w:trPr>
          <w:trHeight w:val="1126"/>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HAMULCE</w:t>
            </w:r>
          </w:p>
          <w:p w:rsidR="002C3528" w:rsidRDefault="002C3528" w:rsidP="002C3528">
            <w:pPr>
              <w:tabs>
                <w:tab w:val="center" w:pos="4896"/>
                <w:tab w:val="right" w:pos="9432"/>
              </w:tabs>
              <w:jc w:val="center"/>
              <w:rPr>
                <w:rFonts w:asciiTheme="minorHAnsi" w:hAnsiTheme="minorHAnsi"/>
                <w:sz w:val="18"/>
                <w:szCs w:val="18"/>
              </w:rPr>
            </w:pPr>
            <w:r w:rsidRPr="001E62F1">
              <w:rPr>
                <w:rFonts w:asciiTheme="minorHAnsi" w:hAnsiTheme="minorHAnsi"/>
                <w:sz w:val="18"/>
                <w:szCs w:val="18"/>
              </w:rPr>
              <w:t>(Układ pneumatyczny)</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098" w:type="pct"/>
            <w:gridSpan w:val="2"/>
            <w:vAlign w:val="center"/>
          </w:tcPr>
          <w:p w:rsidR="00E5537D" w:rsidRPr="00650B93" w:rsidRDefault="00E5537D" w:rsidP="00E5537D">
            <w:p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Autobus wyposażony w:</w:t>
            </w:r>
          </w:p>
          <w:p w:rsidR="00E5537D" w:rsidRPr="00650B93" w:rsidRDefault="00E5537D" w:rsidP="00E5537D">
            <w:p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 xml:space="preserve">a) </w:t>
            </w:r>
            <w:r w:rsidRPr="00650B93">
              <w:rPr>
                <w:rFonts w:asciiTheme="minorHAnsi" w:hAnsiTheme="minorHAnsi" w:cs="Arial"/>
                <w:sz w:val="18"/>
                <w:szCs w:val="18"/>
              </w:rPr>
              <w:tab/>
              <w:t>sprężarkę o wydatku powietrza dostosowanym do pracy w warunkach komunikacji miejskiej,</w:t>
            </w:r>
          </w:p>
          <w:p w:rsidR="00E5537D" w:rsidRPr="00650B93" w:rsidRDefault="00E5537D" w:rsidP="00E5537D">
            <w:p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b)</w:t>
            </w:r>
            <w:r w:rsidRPr="00650B93">
              <w:rPr>
                <w:rFonts w:asciiTheme="minorHAnsi" w:hAnsiTheme="minorHAnsi" w:cs="Arial"/>
                <w:sz w:val="18"/>
                <w:szCs w:val="18"/>
              </w:rPr>
              <w:tab/>
              <w:t xml:space="preserve"> przewody i zbiorniki sprężonego powietrza wykonane z materiałów w pełni odpornych na korozję lub ze stali z zabezpieczeniem antykorozyjnym spełniającym ściśle wymagania normy EN 10207 2007 gwarantujące 10 letnią eksploatację w ruchu miejskim,</w:t>
            </w:r>
          </w:p>
          <w:p w:rsidR="00E5537D" w:rsidRPr="00650B93" w:rsidRDefault="00E5537D" w:rsidP="00E5537D">
            <w:p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 xml:space="preserve">c) </w:t>
            </w:r>
            <w:r w:rsidRPr="00650B93">
              <w:rPr>
                <w:rFonts w:asciiTheme="minorHAnsi" w:hAnsiTheme="minorHAnsi" w:cs="Arial"/>
                <w:sz w:val="18"/>
                <w:szCs w:val="18"/>
              </w:rPr>
              <w:tab/>
              <w:t>podgrzewany osuszacz powietrza oraz automatyczny system odprowadzania kondensatu,</w:t>
            </w:r>
          </w:p>
          <w:p w:rsidR="00E5537D" w:rsidRPr="00650B93" w:rsidRDefault="00E5537D" w:rsidP="00E5537D">
            <w:p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lastRenderedPageBreak/>
              <w:t xml:space="preserve">d) </w:t>
            </w:r>
            <w:r w:rsidRPr="00650B93">
              <w:rPr>
                <w:rFonts w:asciiTheme="minorHAnsi" w:hAnsiTheme="minorHAnsi" w:cs="Arial"/>
                <w:sz w:val="18"/>
                <w:szCs w:val="18"/>
              </w:rPr>
              <w:tab/>
              <w:t>szybkozłącze umożliwiające podłączenie sprężonego powietrza ze źródła zewnętrznego, umieszczone z przodu i tyłu autobusu,</w:t>
            </w:r>
          </w:p>
          <w:p w:rsidR="00E5537D" w:rsidRPr="00650B93" w:rsidRDefault="00E5537D" w:rsidP="00E5537D">
            <w:p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e)</w:t>
            </w:r>
            <w:r w:rsidRPr="00650B93">
              <w:rPr>
                <w:rFonts w:asciiTheme="minorHAnsi" w:hAnsiTheme="minorHAnsi" w:cs="Arial"/>
                <w:sz w:val="18"/>
                <w:szCs w:val="18"/>
              </w:rPr>
              <w:tab/>
              <w:t xml:space="preserve"> w automatyczne odwadnianie zbiorników lub możliwość odwodnienia przez przyłącze kontrolne lub łatwo dostępne cięgła do odwadniania zbiorników,</w:t>
            </w:r>
          </w:p>
          <w:p w:rsidR="002C3528" w:rsidRPr="00650B93" w:rsidRDefault="00E5537D" w:rsidP="00E5537D">
            <w:p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 xml:space="preserve">f) </w:t>
            </w:r>
            <w:r w:rsidRPr="00650B93">
              <w:rPr>
                <w:rFonts w:asciiTheme="minorHAnsi" w:hAnsiTheme="minorHAnsi" w:cs="Arial"/>
                <w:sz w:val="18"/>
                <w:szCs w:val="18"/>
              </w:rPr>
              <w:tab/>
              <w:t>zestaw przyłączy diagnostycznych, umożliwiający pełną ocenę stanu technicznego układu.</w:t>
            </w:r>
          </w:p>
        </w:tc>
        <w:tc>
          <w:tcPr>
            <w:tcW w:w="1941" w:type="pct"/>
          </w:tcPr>
          <w:p w:rsidR="002C3528" w:rsidRDefault="002C3528" w:rsidP="002C3528">
            <w:pPr>
              <w:tabs>
                <w:tab w:val="center" w:pos="4896"/>
                <w:tab w:val="right" w:pos="9432"/>
              </w:tabs>
              <w:jc w:val="both"/>
              <w:rPr>
                <w:rFonts w:asciiTheme="minorHAnsi" w:hAnsiTheme="minorHAnsi" w:cs="Arial"/>
                <w:sz w:val="18"/>
                <w:szCs w:val="18"/>
              </w:rPr>
            </w:pPr>
          </w:p>
        </w:tc>
      </w:tr>
      <w:tr w:rsidR="002C3528" w:rsidRPr="001E62F1" w:rsidTr="001C5C4B">
        <w:trPr>
          <w:trHeight w:val="2544"/>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Zawieszenie</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E5537D" w:rsidRPr="00650B93" w:rsidRDefault="00E5537D" w:rsidP="00E5537D">
            <w:pPr>
              <w:pStyle w:val="WW-Tekstpodstawowy2"/>
              <w:tabs>
                <w:tab w:val="center" w:pos="4896"/>
                <w:tab w:val="right" w:pos="9432"/>
              </w:tabs>
              <w:rPr>
                <w:rFonts w:asciiTheme="minorHAnsi" w:hAnsiTheme="minorHAnsi" w:cs="Arial"/>
                <w:sz w:val="18"/>
                <w:szCs w:val="18"/>
              </w:rPr>
            </w:pPr>
            <w:r w:rsidRPr="00650B93">
              <w:rPr>
                <w:rFonts w:asciiTheme="minorHAnsi" w:hAnsiTheme="minorHAnsi" w:cs="Arial"/>
                <w:sz w:val="18"/>
                <w:szCs w:val="18"/>
              </w:rPr>
              <w:t>a)</w:t>
            </w:r>
            <w:r w:rsidRPr="00650B93">
              <w:rPr>
                <w:rFonts w:asciiTheme="minorHAnsi" w:hAnsiTheme="minorHAnsi" w:cs="Arial"/>
                <w:sz w:val="18"/>
                <w:szCs w:val="18"/>
              </w:rPr>
              <w:tab/>
              <w:t xml:space="preserve"> pneumatyczne na miechach gumowych, z układem poziomującym, z możliwością zmiany poziomu z pulpitu kierowcy oraz z systemem przyklęku prawej strony pojazdu na przystankach, oś przednia – zalecana belka sztywna.</w:t>
            </w:r>
          </w:p>
          <w:p w:rsidR="00E5537D" w:rsidRPr="00650B93" w:rsidRDefault="00E5537D" w:rsidP="00E5537D">
            <w:pPr>
              <w:pStyle w:val="WW-Tekstpodstawowy2"/>
              <w:tabs>
                <w:tab w:val="center" w:pos="4896"/>
                <w:tab w:val="right" w:pos="9432"/>
              </w:tabs>
              <w:rPr>
                <w:rFonts w:asciiTheme="minorHAnsi" w:hAnsiTheme="minorHAnsi" w:cs="Arial"/>
                <w:sz w:val="18"/>
                <w:szCs w:val="18"/>
              </w:rPr>
            </w:pPr>
            <w:r w:rsidRPr="00650B93">
              <w:rPr>
                <w:rFonts w:asciiTheme="minorHAnsi" w:hAnsiTheme="minorHAnsi" w:cs="Arial"/>
                <w:sz w:val="18"/>
                <w:szCs w:val="18"/>
              </w:rPr>
              <w:t xml:space="preserve">b) </w:t>
            </w:r>
            <w:r w:rsidRPr="00650B93">
              <w:rPr>
                <w:rFonts w:asciiTheme="minorHAnsi" w:hAnsiTheme="minorHAnsi" w:cs="Arial"/>
                <w:sz w:val="18"/>
                <w:szCs w:val="18"/>
              </w:rPr>
              <w:tab/>
              <w:t>autobus wyposażony w system centralnego smarowania. Układ centralnego smarowania obejmujący wszystkie punkty smarne o ciśnieniu roboczym w systemie min. 50 Bar. Agregat umiejscowiony poza komorą silnika. System wyposażony w sterownik w kabinie kierowcy z alarmem dźwiękowym informującym o:</w:t>
            </w:r>
          </w:p>
          <w:p w:rsidR="00E5537D" w:rsidRPr="00650B93" w:rsidRDefault="00E5537D" w:rsidP="00E5537D">
            <w:pPr>
              <w:pStyle w:val="WW-Tekstpodstawowy2"/>
              <w:tabs>
                <w:tab w:val="center" w:pos="4896"/>
                <w:tab w:val="right" w:pos="9432"/>
              </w:tabs>
              <w:rPr>
                <w:rFonts w:asciiTheme="minorHAnsi" w:hAnsiTheme="minorHAnsi" w:cs="Arial"/>
                <w:sz w:val="18"/>
                <w:szCs w:val="18"/>
              </w:rPr>
            </w:pPr>
            <w:r w:rsidRPr="00650B93">
              <w:rPr>
                <w:rFonts w:asciiTheme="minorHAnsi" w:hAnsiTheme="minorHAnsi" w:cs="Arial"/>
                <w:sz w:val="18"/>
                <w:szCs w:val="18"/>
              </w:rPr>
              <w:t>– rezerwie smaru w zasobniku pompy,</w:t>
            </w:r>
          </w:p>
          <w:p w:rsidR="00E5537D" w:rsidRPr="00650B93" w:rsidRDefault="00E5537D" w:rsidP="00E5537D">
            <w:pPr>
              <w:pStyle w:val="WW-Tekstpodstawowy2"/>
              <w:tabs>
                <w:tab w:val="center" w:pos="4896"/>
                <w:tab w:val="right" w:pos="9432"/>
              </w:tabs>
              <w:rPr>
                <w:rFonts w:asciiTheme="minorHAnsi" w:hAnsiTheme="minorHAnsi" w:cs="Arial"/>
                <w:sz w:val="18"/>
                <w:szCs w:val="18"/>
              </w:rPr>
            </w:pPr>
            <w:r w:rsidRPr="00650B93">
              <w:rPr>
                <w:rFonts w:asciiTheme="minorHAnsi" w:hAnsiTheme="minorHAnsi" w:cs="Arial"/>
                <w:sz w:val="18"/>
                <w:szCs w:val="18"/>
              </w:rPr>
              <w:t>– spadku ciśnienia w systemie,</w:t>
            </w:r>
          </w:p>
          <w:p w:rsidR="00E5537D" w:rsidRPr="00650B93" w:rsidRDefault="00E5537D" w:rsidP="00E5537D">
            <w:pPr>
              <w:pStyle w:val="WW-Tekstpodstawowy2"/>
              <w:tabs>
                <w:tab w:val="center" w:pos="4896"/>
                <w:tab w:val="right" w:pos="9432"/>
              </w:tabs>
              <w:rPr>
                <w:rFonts w:asciiTheme="minorHAnsi" w:hAnsiTheme="minorHAnsi" w:cs="Arial"/>
                <w:sz w:val="18"/>
                <w:szCs w:val="18"/>
              </w:rPr>
            </w:pPr>
            <w:r w:rsidRPr="00650B93">
              <w:rPr>
                <w:rFonts w:asciiTheme="minorHAnsi" w:hAnsiTheme="minorHAnsi" w:cs="Arial"/>
                <w:sz w:val="18"/>
                <w:szCs w:val="18"/>
              </w:rPr>
              <w:t>–</w:t>
            </w:r>
            <w:r w:rsidRPr="00650B93">
              <w:rPr>
                <w:rFonts w:asciiTheme="minorHAnsi" w:hAnsiTheme="minorHAnsi" w:cs="Arial"/>
                <w:sz w:val="18"/>
                <w:szCs w:val="18"/>
              </w:rPr>
              <w:tab/>
              <w:t xml:space="preserve">sterownik z elektronicznym zapisem pamięci akcji pracy systemu  umożliwiającym diagnozę systemu. </w:t>
            </w:r>
          </w:p>
          <w:p w:rsidR="002C3528" w:rsidRPr="00650B93" w:rsidRDefault="00E5537D" w:rsidP="00E5537D">
            <w:pPr>
              <w:pStyle w:val="WW-Tekstpodstawowy2"/>
              <w:tabs>
                <w:tab w:val="center" w:pos="4896"/>
                <w:tab w:val="right" w:pos="9432"/>
              </w:tabs>
              <w:rPr>
                <w:rFonts w:asciiTheme="minorHAnsi" w:hAnsiTheme="minorHAnsi" w:cs="Arial"/>
                <w:sz w:val="18"/>
                <w:szCs w:val="18"/>
              </w:rPr>
            </w:pPr>
            <w:r w:rsidRPr="00650B93">
              <w:rPr>
                <w:rFonts w:asciiTheme="minorHAnsi" w:hAnsiTheme="minorHAnsi" w:cs="Arial"/>
                <w:sz w:val="18"/>
                <w:szCs w:val="18"/>
              </w:rPr>
              <w:t>Wymóg zastosowania automatycznego układu nie jest wymagany w przypadku zastosowania elementów bezobsługowych nie wymagających smarowania</w:t>
            </w:r>
          </w:p>
        </w:tc>
        <w:tc>
          <w:tcPr>
            <w:tcW w:w="1941" w:type="pct"/>
          </w:tcPr>
          <w:p w:rsidR="002C3528" w:rsidRPr="001E62F1" w:rsidRDefault="002C3528" w:rsidP="004D47F3">
            <w:pPr>
              <w:pStyle w:val="WW-Tekstpodstawowy2"/>
              <w:tabs>
                <w:tab w:val="center" w:pos="4896"/>
                <w:tab w:val="right" w:pos="9432"/>
              </w:tabs>
              <w:rPr>
                <w:rFonts w:asciiTheme="minorHAnsi" w:hAnsiTheme="minorHAnsi" w:cs="Arial"/>
                <w:sz w:val="18"/>
                <w:szCs w:val="18"/>
              </w:rPr>
            </w:pPr>
          </w:p>
        </w:tc>
      </w:tr>
      <w:tr w:rsidR="002C3528" w:rsidRPr="001E62F1" w:rsidTr="001C5C4B">
        <w:trPr>
          <w:trHeight w:val="983"/>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Układ kierowniczy</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E5537D" w:rsidRPr="00650B93" w:rsidRDefault="00E5537D" w:rsidP="00E5537D">
            <w:pPr>
              <w:tabs>
                <w:tab w:val="num" w:pos="533"/>
                <w:tab w:val="center" w:pos="4896"/>
                <w:tab w:val="right" w:pos="9432"/>
              </w:tabs>
              <w:rPr>
                <w:rFonts w:asciiTheme="minorHAnsi" w:hAnsiTheme="minorHAnsi" w:cs="Arial"/>
                <w:sz w:val="18"/>
                <w:szCs w:val="18"/>
              </w:rPr>
            </w:pPr>
            <w:r w:rsidRPr="00650B93">
              <w:rPr>
                <w:rFonts w:asciiTheme="minorHAnsi" w:hAnsiTheme="minorHAnsi" w:cs="Arial"/>
                <w:sz w:val="18"/>
                <w:szCs w:val="18"/>
              </w:rPr>
              <w:t>a) ze wspomaganiem hydraulicznym,</w:t>
            </w:r>
          </w:p>
          <w:p w:rsidR="00E5537D" w:rsidRPr="00650B93" w:rsidRDefault="00E5537D" w:rsidP="00E5537D">
            <w:pPr>
              <w:tabs>
                <w:tab w:val="num" w:pos="533"/>
                <w:tab w:val="center" w:pos="4896"/>
                <w:tab w:val="right" w:pos="9432"/>
              </w:tabs>
              <w:rPr>
                <w:rFonts w:asciiTheme="minorHAnsi" w:hAnsiTheme="minorHAnsi" w:cs="Arial"/>
                <w:sz w:val="18"/>
                <w:szCs w:val="18"/>
              </w:rPr>
            </w:pPr>
            <w:r w:rsidRPr="00650B93">
              <w:rPr>
                <w:rFonts w:asciiTheme="minorHAnsi" w:hAnsiTheme="minorHAnsi" w:cs="Arial"/>
                <w:sz w:val="18"/>
                <w:szCs w:val="18"/>
              </w:rPr>
              <w:t>b) z pełną regulacją położenia koła kierownicy,</w:t>
            </w:r>
          </w:p>
          <w:p w:rsidR="002C3528" w:rsidRPr="00650B93" w:rsidRDefault="00E5537D" w:rsidP="00E5537D">
            <w:pPr>
              <w:tabs>
                <w:tab w:val="num" w:pos="533"/>
                <w:tab w:val="center" w:pos="4896"/>
                <w:tab w:val="right" w:pos="9432"/>
              </w:tabs>
              <w:rPr>
                <w:rFonts w:asciiTheme="minorHAnsi" w:hAnsiTheme="minorHAnsi" w:cs="Arial"/>
                <w:sz w:val="18"/>
                <w:szCs w:val="18"/>
              </w:rPr>
            </w:pPr>
            <w:r w:rsidRPr="00650B93">
              <w:rPr>
                <w:rFonts w:asciiTheme="minorHAnsi" w:hAnsiTheme="minorHAnsi" w:cs="Arial"/>
                <w:sz w:val="18"/>
                <w:szCs w:val="18"/>
              </w:rPr>
              <w:t>c) wyposażony w przyłącze diagnostyczne</w:t>
            </w:r>
          </w:p>
        </w:tc>
        <w:tc>
          <w:tcPr>
            <w:tcW w:w="1941" w:type="pct"/>
          </w:tcPr>
          <w:p w:rsidR="002C3528" w:rsidRPr="001E62F1" w:rsidRDefault="002C3528" w:rsidP="002C3528">
            <w:pPr>
              <w:tabs>
                <w:tab w:val="num" w:pos="533"/>
                <w:tab w:val="center" w:pos="4896"/>
                <w:tab w:val="right" w:pos="9432"/>
              </w:tabs>
              <w:rPr>
                <w:rFonts w:asciiTheme="minorHAnsi" w:hAnsiTheme="minorHAnsi" w:cs="Arial"/>
                <w:sz w:val="18"/>
                <w:szCs w:val="18"/>
              </w:rPr>
            </w:pPr>
          </w:p>
        </w:tc>
      </w:tr>
      <w:tr w:rsidR="002C3528" w:rsidRPr="001E62F1" w:rsidTr="001C5C4B">
        <w:trPr>
          <w:trHeight w:val="2750"/>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Instalacja elektryczna</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a) napięcie 24 V,</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b) akumulatory zamontowane w wysuwanej lub obrotowej obudowie,</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c)</w:t>
            </w:r>
            <w:r w:rsidRPr="00650B93">
              <w:rPr>
                <w:rFonts w:asciiTheme="minorHAnsi" w:hAnsiTheme="minorHAnsi" w:cs="Arial"/>
                <w:sz w:val="18"/>
                <w:szCs w:val="18"/>
              </w:rPr>
              <w:tab/>
              <w:t xml:space="preserve"> gniazdo do rozruchu silnika przy wykorzystaniu zewnętrznego źródła prądu lub gniazdo do ładowania akumulatorów,</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d)</w:t>
            </w:r>
            <w:r w:rsidRPr="00650B93">
              <w:rPr>
                <w:rFonts w:asciiTheme="minorHAnsi" w:hAnsiTheme="minorHAnsi" w:cs="Arial"/>
                <w:sz w:val="18"/>
                <w:szCs w:val="18"/>
              </w:rPr>
              <w:tab/>
              <w:t xml:space="preserve"> wiązki przewodów ułożone w kanałach kablowych, nie powodujących przecierania,</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e) przewody instalacji elektrycznej oznakowane (ponumerowane),</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f) pomieszczenie  akumulatorów wykonane z materiałów odpornych na korozję,</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g) instalacja do radia samochodowego w kabinie kierowcy (napięcie 12V),</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h)</w:t>
            </w:r>
            <w:r w:rsidRPr="00650B93">
              <w:rPr>
                <w:rFonts w:asciiTheme="minorHAnsi" w:hAnsiTheme="minorHAnsi" w:cs="Arial"/>
                <w:sz w:val="18"/>
                <w:szCs w:val="18"/>
              </w:rPr>
              <w:tab/>
              <w:t xml:space="preserve"> oświetlenie przestrzeni pasażerskiej, wykonane całkowicie w technologii LED, ma zapewnić możliwość częściowego jego wyłączenia, oddzielne oświetlenie kabiny kierowcy,</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i) światła do jazdy dziennej LED,</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j) bezpieczniki automatyczne,</w:t>
            </w:r>
          </w:p>
          <w:p w:rsidR="002C3528"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 xml:space="preserve">k) </w:t>
            </w:r>
            <w:r w:rsidRPr="00650B93">
              <w:rPr>
                <w:rFonts w:asciiTheme="minorHAnsi" w:hAnsiTheme="minorHAnsi" w:cs="Arial"/>
                <w:sz w:val="18"/>
                <w:szCs w:val="18"/>
              </w:rPr>
              <w:tab/>
              <w:t>główny wyłącznik prądu w miejscu łatwo dostępnym pozwalający odłączyć zasilanie elektryczne jeśli autobus zostaje wyłączony z eksploatacji</w:t>
            </w:r>
          </w:p>
        </w:tc>
        <w:tc>
          <w:tcPr>
            <w:tcW w:w="1941"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1C5C4B">
        <w:trPr>
          <w:trHeight w:val="1497"/>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KOŁA</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 xml:space="preserve">a) opony radialne, </w:t>
            </w:r>
            <w:proofErr w:type="spellStart"/>
            <w:r w:rsidRPr="00650B93">
              <w:rPr>
                <w:rFonts w:asciiTheme="minorHAnsi" w:hAnsiTheme="minorHAnsi" w:cs="Arial"/>
                <w:sz w:val="18"/>
                <w:szCs w:val="18"/>
              </w:rPr>
              <w:t>całostalowe</w:t>
            </w:r>
            <w:proofErr w:type="spellEnd"/>
            <w:r w:rsidRPr="00650B93">
              <w:rPr>
                <w:rFonts w:asciiTheme="minorHAnsi" w:hAnsiTheme="minorHAnsi" w:cs="Arial"/>
                <w:sz w:val="18"/>
                <w:szCs w:val="18"/>
              </w:rPr>
              <w:t>, bezdętkowe, rzeźba bieżnika przeznaczona do komunikacji miejskiej</w:t>
            </w:r>
            <w:r w:rsidR="009E2B54" w:rsidRPr="00650B93">
              <w:rPr>
                <w:rFonts w:asciiTheme="minorHAnsi" w:hAnsiTheme="minorHAnsi" w:cs="Arial"/>
                <w:sz w:val="18"/>
                <w:szCs w:val="18"/>
              </w:rPr>
              <w:t xml:space="preserve">, rozmiar </w:t>
            </w:r>
            <w:r w:rsidR="009E2B54" w:rsidRPr="00650B93">
              <w:rPr>
                <w:rFonts w:asciiTheme="minorHAnsi" w:hAnsiTheme="minorHAnsi"/>
                <w:sz w:val="18"/>
                <w:szCs w:val="18"/>
              </w:rPr>
              <w:t xml:space="preserve">275/70 R22,5  CITY </w:t>
            </w:r>
            <w:r w:rsidR="009E2B54" w:rsidRPr="00650B93">
              <w:rPr>
                <w:rFonts w:asciiTheme="minorHAnsi" w:hAnsiTheme="minorHAnsi" w:cs="Arial"/>
                <w:sz w:val="18"/>
                <w:szCs w:val="18"/>
              </w:rPr>
              <w:t xml:space="preserve"> o minimalnych parametrach 148J152E M+S 3PMSF</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b) wszystkie koła wyważone,</w:t>
            </w:r>
          </w:p>
          <w:p w:rsidR="00B8747F"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c) na każdy autobus po 1 kole zapasowym,</w:t>
            </w:r>
          </w:p>
          <w:p w:rsidR="002C3528" w:rsidRPr="00650B93" w:rsidRDefault="00B8747F" w:rsidP="00B8747F">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d)</w:t>
            </w:r>
            <w:r w:rsidRPr="00650B93">
              <w:rPr>
                <w:rFonts w:asciiTheme="minorHAnsi" w:hAnsiTheme="minorHAnsi" w:cs="Arial"/>
                <w:sz w:val="18"/>
                <w:szCs w:val="18"/>
              </w:rPr>
              <w:tab/>
              <w:t xml:space="preserve"> na kołach wewnętrznych przedłużane zaworki do pompowania kół bez ich demontażu</w:t>
            </w:r>
          </w:p>
        </w:tc>
        <w:tc>
          <w:tcPr>
            <w:tcW w:w="1941"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694A32" w:rsidRPr="00694A32" w:rsidTr="001C5C4B">
        <w:trPr>
          <w:trHeight w:val="1416"/>
        </w:trPr>
        <w:tc>
          <w:tcPr>
            <w:tcW w:w="151" w:type="pct"/>
            <w:vAlign w:val="center"/>
          </w:tcPr>
          <w:p w:rsidR="002C3528" w:rsidRPr="00694A32"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694A32" w:rsidRDefault="002C3528" w:rsidP="002C3528">
            <w:pPr>
              <w:tabs>
                <w:tab w:val="center" w:pos="4896"/>
                <w:tab w:val="right" w:pos="9432"/>
              </w:tabs>
              <w:jc w:val="center"/>
              <w:rPr>
                <w:rFonts w:asciiTheme="minorHAnsi" w:hAnsiTheme="minorHAnsi" w:cs="Arial"/>
                <w:b/>
                <w:bCs/>
                <w:sz w:val="18"/>
                <w:szCs w:val="18"/>
              </w:rPr>
            </w:pPr>
            <w:r w:rsidRPr="00694A32">
              <w:rPr>
                <w:rFonts w:asciiTheme="minorHAnsi" w:hAnsiTheme="minorHAnsi" w:cs="Arial"/>
                <w:b/>
                <w:bCs/>
                <w:sz w:val="18"/>
                <w:szCs w:val="18"/>
              </w:rPr>
              <w:t>NADWOZIE</w:t>
            </w:r>
          </w:p>
          <w:p w:rsidR="002C3528" w:rsidRPr="00694A32" w:rsidRDefault="002C3528" w:rsidP="002C3528">
            <w:pPr>
              <w:tabs>
                <w:tab w:val="center" w:pos="4896"/>
                <w:tab w:val="right" w:pos="9432"/>
              </w:tabs>
              <w:jc w:val="center"/>
              <w:rPr>
                <w:rFonts w:asciiTheme="minorHAnsi" w:hAnsiTheme="minorHAnsi" w:cs="Arial"/>
                <w:bCs/>
                <w:sz w:val="18"/>
                <w:szCs w:val="18"/>
              </w:rPr>
            </w:pPr>
            <w:r w:rsidRPr="00694A32">
              <w:rPr>
                <w:rFonts w:asciiTheme="minorHAnsi" w:hAnsiTheme="minorHAnsi" w:cs="Arial"/>
                <w:bCs/>
                <w:sz w:val="18"/>
                <w:szCs w:val="18"/>
              </w:rPr>
              <w:t>(Konstrukcja autobusu)</w:t>
            </w:r>
          </w:p>
          <w:p w:rsidR="002C3528" w:rsidRPr="00694A32" w:rsidRDefault="002C3528" w:rsidP="002C3528">
            <w:pPr>
              <w:tabs>
                <w:tab w:val="center" w:pos="4896"/>
                <w:tab w:val="right" w:pos="9432"/>
              </w:tabs>
              <w:jc w:val="center"/>
              <w:rPr>
                <w:rFonts w:asciiTheme="minorHAnsi" w:hAnsiTheme="minorHAnsi"/>
                <w:i/>
                <w:sz w:val="18"/>
                <w:szCs w:val="18"/>
              </w:rPr>
            </w:pPr>
            <w:r w:rsidRPr="00694A32">
              <w:rPr>
                <w:rFonts w:asciiTheme="minorHAnsi" w:hAnsiTheme="minorHAnsi"/>
                <w:i/>
                <w:sz w:val="18"/>
                <w:szCs w:val="18"/>
              </w:rPr>
              <w:t>dot. każdej sztuki  autobusu</w:t>
            </w:r>
          </w:p>
        </w:tc>
        <w:tc>
          <w:tcPr>
            <w:tcW w:w="2098" w:type="pct"/>
            <w:gridSpan w:val="2"/>
            <w:vAlign w:val="center"/>
          </w:tcPr>
          <w:p w:rsidR="002C3528" w:rsidRPr="00650B93" w:rsidRDefault="00694A32" w:rsidP="002C3528">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Szkielet podwozia i nadwozia wykonane ze stali zabezpieczonej antykorozyjnie, stali nierdzewnej 1.4003 wg. PN-EN-10088, aluminium lub ze stali o podwyższonej jakości zabezpieczonej przeciw korozji w technologii KTL, gwarantujących minimum 15 letni okres eksploatacji pojazdu</w:t>
            </w:r>
          </w:p>
        </w:tc>
        <w:tc>
          <w:tcPr>
            <w:tcW w:w="1941" w:type="pct"/>
          </w:tcPr>
          <w:p w:rsidR="002C3528" w:rsidRPr="00694A32" w:rsidRDefault="002C3528" w:rsidP="002C3528">
            <w:pPr>
              <w:tabs>
                <w:tab w:val="center" w:pos="5976"/>
                <w:tab w:val="right" w:pos="10512"/>
              </w:tabs>
              <w:jc w:val="both"/>
              <w:rPr>
                <w:rFonts w:asciiTheme="minorHAnsi" w:hAnsiTheme="minorHAnsi" w:cs="Arial"/>
                <w:sz w:val="18"/>
                <w:szCs w:val="18"/>
              </w:rPr>
            </w:pPr>
          </w:p>
        </w:tc>
      </w:tr>
      <w:tr w:rsidR="002C3528" w:rsidRPr="001E62F1" w:rsidTr="001C5C4B">
        <w:trPr>
          <w:trHeight w:val="1830"/>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NADWOZIE</w:t>
            </w:r>
          </w:p>
          <w:p w:rsidR="002C3528" w:rsidRDefault="002C3528" w:rsidP="002C3528">
            <w:pPr>
              <w:tabs>
                <w:tab w:val="center" w:pos="4896"/>
                <w:tab w:val="right" w:pos="9432"/>
              </w:tabs>
              <w:jc w:val="center"/>
              <w:rPr>
                <w:rFonts w:asciiTheme="minorHAnsi" w:hAnsiTheme="minorHAnsi" w:cs="Arial"/>
                <w:bCs/>
                <w:sz w:val="18"/>
                <w:szCs w:val="18"/>
              </w:rPr>
            </w:pPr>
            <w:r w:rsidRPr="00A87072">
              <w:rPr>
                <w:rFonts w:asciiTheme="minorHAnsi" w:hAnsiTheme="minorHAnsi" w:cs="Arial"/>
                <w:bCs/>
                <w:sz w:val="18"/>
                <w:szCs w:val="18"/>
              </w:rPr>
              <w:t>(Poszycie zewnętrzne)</w:t>
            </w:r>
          </w:p>
          <w:p w:rsidR="002C3528" w:rsidRPr="005419D6"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694A32" w:rsidRPr="00650B93" w:rsidRDefault="00694A32" w:rsidP="00694A32">
            <w:pPr>
              <w:pStyle w:val="WW-Tekstpodstawowy3"/>
              <w:tabs>
                <w:tab w:val="num" w:pos="1065"/>
                <w:tab w:val="center" w:pos="4896"/>
                <w:tab w:val="right" w:pos="9432"/>
              </w:tabs>
              <w:jc w:val="both"/>
              <w:rPr>
                <w:rFonts w:asciiTheme="minorHAnsi" w:hAnsiTheme="minorHAnsi" w:cs="Arial"/>
                <w:sz w:val="18"/>
                <w:szCs w:val="18"/>
              </w:rPr>
            </w:pPr>
            <w:r w:rsidRPr="00650B93">
              <w:rPr>
                <w:rFonts w:asciiTheme="minorHAnsi" w:hAnsiTheme="minorHAnsi" w:cs="Arial"/>
                <w:sz w:val="18"/>
                <w:szCs w:val="18"/>
              </w:rPr>
              <w:t>a) wykonane z blachy odpornej na korozję – nierdzewnej 1.4003 wg. PN-EN-10088 i/lub aluminium i/lub stali zabezpieczonej w technologii KTL i/lub tworzywa sztuczne i ich kompozyty - gwarantujący co najmniej 15-letni okres eksploatacji autobusu,</w:t>
            </w:r>
          </w:p>
          <w:p w:rsidR="00694A32" w:rsidRPr="00650B93" w:rsidRDefault="00694A32" w:rsidP="00694A32">
            <w:pPr>
              <w:pStyle w:val="WW-Tekstpodstawowy3"/>
              <w:tabs>
                <w:tab w:val="num" w:pos="1065"/>
                <w:tab w:val="center" w:pos="4896"/>
                <w:tab w:val="right" w:pos="9432"/>
              </w:tabs>
              <w:jc w:val="both"/>
              <w:rPr>
                <w:rFonts w:asciiTheme="minorHAnsi" w:hAnsiTheme="minorHAnsi" w:cs="Arial"/>
                <w:sz w:val="18"/>
                <w:szCs w:val="18"/>
              </w:rPr>
            </w:pPr>
            <w:r w:rsidRPr="00650B93">
              <w:rPr>
                <w:rFonts w:asciiTheme="minorHAnsi" w:hAnsiTheme="minorHAnsi" w:cs="Arial"/>
                <w:sz w:val="18"/>
                <w:szCs w:val="18"/>
              </w:rPr>
              <w:t>b) ściana przednia i tylna wykonana z tworzywa sztucznego,</w:t>
            </w:r>
          </w:p>
          <w:p w:rsidR="00694A32" w:rsidRPr="00650B93" w:rsidRDefault="00694A32" w:rsidP="00694A32">
            <w:pPr>
              <w:pStyle w:val="WW-Tekstpodstawowy3"/>
              <w:tabs>
                <w:tab w:val="num" w:pos="1065"/>
                <w:tab w:val="center" w:pos="4896"/>
                <w:tab w:val="right" w:pos="9432"/>
              </w:tabs>
              <w:jc w:val="both"/>
              <w:rPr>
                <w:rFonts w:asciiTheme="minorHAnsi" w:hAnsiTheme="minorHAnsi" w:cs="Arial"/>
                <w:sz w:val="18"/>
                <w:szCs w:val="18"/>
              </w:rPr>
            </w:pPr>
            <w:r w:rsidRPr="00650B93">
              <w:rPr>
                <w:rFonts w:asciiTheme="minorHAnsi" w:hAnsiTheme="minorHAnsi" w:cs="Arial"/>
                <w:sz w:val="18"/>
                <w:szCs w:val="18"/>
              </w:rPr>
              <w:t>c) strefa komory silnika izolowana dźwiękowo,</w:t>
            </w:r>
          </w:p>
          <w:p w:rsidR="002C3528" w:rsidRPr="00650B93" w:rsidRDefault="00694A32" w:rsidP="00694A32">
            <w:pPr>
              <w:pStyle w:val="WW-Tekstpodstawowy3"/>
              <w:widowControl/>
              <w:tabs>
                <w:tab w:val="num" w:pos="1065"/>
                <w:tab w:val="center" w:pos="4896"/>
                <w:tab w:val="right" w:pos="9432"/>
              </w:tabs>
              <w:suppressAutoHyphens w:val="0"/>
              <w:jc w:val="both"/>
              <w:rPr>
                <w:rFonts w:asciiTheme="minorHAnsi" w:hAnsiTheme="minorHAnsi" w:cs="Arial"/>
                <w:sz w:val="18"/>
                <w:szCs w:val="18"/>
              </w:rPr>
            </w:pPr>
            <w:r w:rsidRPr="00650B93">
              <w:rPr>
                <w:rFonts w:asciiTheme="minorHAnsi" w:hAnsiTheme="minorHAnsi" w:cs="Arial"/>
                <w:sz w:val="18"/>
                <w:szCs w:val="18"/>
              </w:rPr>
              <w:t>d) zderzak przedni 3-częściowy</w:t>
            </w:r>
            <w:r w:rsidR="002C3528" w:rsidRPr="00650B93">
              <w:rPr>
                <w:rFonts w:asciiTheme="minorHAnsi" w:hAnsiTheme="minorHAnsi" w:cs="Arial"/>
                <w:sz w:val="18"/>
                <w:szCs w:val="18"/>
              </w:rPr>
              <w:t>.</w:t>
            </w:r>
          </w:p>
        </w:tc>
        <w:tc>
          <w:tcPr>
            <w:tcW w:w="1941" w:type="pct"/>
          </w:tcPr>
          <w:p w:rsidR="002C3528" w:rsidRPr="001E62F1" w:rsidRDefault="002C3528" w:rsidP="002C3528">
            <w:pPr>
              <w:pStyle w:val="WW-Tekstpodstawowy3"/>
              <w:widowControl/>
              <w:tabs>
                <w:tab w:val="num" w:pos="1065"/>
                <w:tab w:val="center" w:pos="4896"/>
                <w:tab w:val="right" w:pos="9432"/>
              </w:tabs>
              <w:suppressAutoHyphens w:val="0"/>
              <w:jc w:val="both"/>
              <w:rPr>
                <w:rFonts w:asciiTheme="minorHAnsi" w:hAnsiTheme="minorHAnsi"/>
                <w:kern w:val="22"/>
                <w:sz w:val="18"/>
                <w:szCs w:val="18"/>
              </w:rPr>
            </w:pPr>
          </w:p>
        </w:tc>
      </w:tr>
      <w:tr w:rsidR="002C3528" w:rsidRPr="001E62F1" w:rsidTr="001C5C4B">
        <w:trPr>
          <w:trHeight w:val="1285"/>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NADWOZIE</w:t>
            </w:r>
          </w:p>
          <w:p w:rsidR="002C3528" w:rsidRDefault="002C3528" w:rsidP="002C3528">
            <w:pPr>
              <w:tabs>
                <w:tab w:val="center" w:pos="4896"/>
                <w:tab w:val="right" w:pos="9432"/>
              </w:tabs>
              <w:jc w:val="center"/>
              <w:rPr>
                <w:rFonts w:asciiTheme="minorHAnsi" w:hAnsiTheme="minorHAnsi" w:cs="Arial"/>
                <w:bCs/>
                <w:sz w:val="18"/>
                <w:szCs w:val="18"/>
              </w:rPr>
            </w:pPr>
            <w:r w:rsidRPr="00A87072">
              <w:rPr>
                <w:rFonts w:asciiTheme="minorHAnsi" w:hAnsiTheme="minorHAnsi" w:cs="Arial"/>
                <w:bCs/>
                <w:sz w:val="18"/>
                <w:szCs w:val="18"/>
              </w:rPr>
              <w:t>(Wykończenie wnętrza)</w:t>
            </w:r>
          </w:p>
          <w:p w:rsidR="002C3528" w:rsidRPr="005419D6"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694A32" w:rsidRPr="00650B93" w:rsidRDefault="00694A32" w:rsidP="00694A32">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a) ściany boczne i sufit – laminaty lub tworzywa sztuczne odporne na wilgoć,</w:t>
            </w:r>
          </w:p>
          <w:p w:rsidR="00694A32" w:rsidRPr="00650B93" w:rsidRDefault="00694A32" w:rsidP="00694A32">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b)</w:t>
            </w:r>
            <w:r w:rsidRPr="00650B93">
              <w:rPr>
                <w:rFonts w:asciiTheme="minorHAnsi" w:hAnsiTheme="minorHAnsi" w:cs="Arial"/>
                <w:sz w:val="18"/>
                <w:szCs w:val="18"/>
              </w:rPr>
              <w:tab/>
              <w:t xml:space="preserve"> podłoga – płyta wodoodporna, pokryta wykładziną przeciwpoślizgową (kolor ciemnoszary), zgrzewana na łączeniach i wykończona listwami ozdobnymi, bez stopni poprzecznych na całej długości wewnątrz pojazdu,</w:t>
            </w:r>
          </w:p>
          <w:p w:rsidR="002C3528" w:rsidRPr="00650B93" w:rsidRDefault="00694A32" w:rsidP="00694A32">
            <w:p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c) przegrody ze szkła bezpiecznego przy każdych drzwiach</w:t>
            </w:r>
          </w:p>
        </w:tc>
        <w:tc>
          <w:tcPr>
            <w:tcW w:w="1941"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1C5C4B">
        <w:trPr>
          <w:trHeight w:val="3968"/>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DRZWI</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098" w:type="pct"/>
            <w:gridSpan w:val="2"/>
            <w:vAlign w:val="center"/>
          </w:tcPr>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a)      ilość drzwi – 3 (1 drzwi przed pierwszą osią),</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b)</w:t>
            </w:r>
            <w:r w:rsidRPr="00650B93">
              <w:rPr>
                <w:rFonts w:asciiTheme="minorHAnsi" w:hAnsiTheme="minorHAnsi"/>
                <w:b w:val="0"/>
                <w:bCs w:val="0"/>
                <w:i w:val="0"/>
                <w:sz w:val="18"/>
                <w:szCs w:val="18"/>
              </w:rPr>
              <w:tab/>
              <w:t>układ drzwi 2+2+2,</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c)</w:t>
            </w:r>
            <w:r w:rsidRPr="00650B93">
              <w:rPr>
                <w:rFonts w:asciiTheme="minorHAnsi" w:hAnsiTheme="minorHAnsi"/>
                <w:b w:val="0"/>
                <w:bCs w:val="0"/>
                <w:i w:val="0"/>
                <w:sz w:val="18"/>
                <w:szCs w:val="18"/>
              </w:rPr>
              <w:tab/>
              <w:t>szerokości drzwi musi spełniać wymagania zgodne z wytycznymi Załącznika 4 Regulaminu nr 107 EKG/ONZ,</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d)</w:t>
            </w:r>
            <w:r w:rsidRPr="00650B93">
              <w:rPr>
                <w:rFonts w:asciiTheme="minorHAnsi" w:hAnsiTheme="minorHAnsi"/>
                <w:b w:val="0"/>
                <w:bCs w:val="0"/>
                <w:i w:val="0"/>
                <w:sz w:val="18"/>
                <w:szCs w:val="18"/>
              </w:rPr>
              <w:tab/>
              <w:t>wysokość wejścia we wszystkich drzwiach maksymalnie 340 mm,</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e)</w:t>
            </w:r>
            <w:r w:rsidRPr="00650B93">
              <w:rPr>
                <w:rFonts w:asciiTheme="minorHAnsi" w:hAnsiTheme="minorHAnsi"/>
                <w:b w:val="0"/>
                <w:bCs w:val="0"/>
                <w:i w:val="0"/>
                <w:sz w:val="18"/>
                <w:szCs w:val="18"/>
              </w:rPr>
              <w:tab/>
            </w:r>
            <w:r w:rsidR="00CF4BED">
              <w:t xml:space="preserve"> </w:t>
            </w:r>
            <w:r w:rsidR="00CF4BED" w:rsidRPr="00CF4BED">
              <w:rPr>
                <w:rFonts w:asciiTheme="minorHAnsi" w:hAnsiTheme="minorHAnsi"/>
                <w:b w:val="0"/>
                <w:bCs w:val="0"/>
                <w:i w:val="0"/>
                <w:sz w:val="18"/>
                <w:szCs w:val="18"/>
              </w:rPr>
              <w:t xml:space="preserve">dwuskrzydłowe, napęd elektropneumatyczny lub elektryczny z pneumatycznym zaworem awaryjnego otwierania, odporne na warunki atmosferyczne </w:t>
            </w:r>
            <w:r w:rsidRPr="00650B93">
              <w:rPr>
                <w:rFonts w:asciiTheme="minorHAnsi" w:hAnsiTheme="minorHAnsi"/>
                <w:b w:val="0"/>
                <w:bCs w:val="0"/>
                <w:i w:val="0"/>
                <w:sz w:val="18"/>
                <w:szCs w:val="18"/>
              </w:rPr>
              <w:t>,</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f)</w:t>
            </w:r>
            <w:r w:rsidRPr="00650B93">
              <w:rPr>
                <w:rFonts w:asciiTheme="minorHAnsi" w:hAnsiTheme="minorHAnsi"/>
                <w:b w:val="0"/>
                <w:bCs w:val="0"/>
                <w:i w:val="0"/>
                <w:sz w:val="18"/>
                <w:szCs w:val="18"/>
              </w:rPr>
              <w:tab/>
              <w:t>drzwi otwierane do wewnątrz autobusu z uchwytami wejściowymi,</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g)</w:t>
            </w:r>
            <w:r w:rsidRPr="00650B93">
              <w:rPr>
                <w:rFonts w:asciiTheme="minorHAnsi" w:hAnsiTheme="minorHAnsi"/>
                <w:b w:val="0"/>
                <w:bCs w:val="0"/>
                <w:i w:val="0"/>
                <w:sz w:val="18"/>
                <w:szCs w:val="18"/>
              </w:rPr>
              <w:tab/>
              <w:t>zawory bezpieczeństwa łatwo dostępne w skrzyniach napędu drzwi oraz na zewnątrz autobusu,</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h)</w:t>
            </w:r>
            <w:r w:rsidRPr="00650B93">
              <w:rPr>
                <w:rFonts w:asciiTheme="minorHAnsi" w:hAnsiTheme="minorHAnsi"/>
                <w:b w:val="0"/>
                <w:bCs w:val="0"/>
                <w:i w:val="0"/>
                <w:sz w:val="18"/>
                <w:szCs w:val="18"/>
              </w:rPr>
              <w:tab/>
              <w:t>sterowanie drzwiami przez kierowcę na desce rozdzielcze umieszczone po prawej stronie,</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i)</w:t>
            </w:r>
            <w:r w:rsidRPr="00650B93">
              <w:rPr>
                <w:rFonts w:asciiTheme="minorHAnsi" w:hAnsiTheme="minorHAnsi"/>
                <w:b w:val="0"/>
                <w:bCs w:val="0"/>
                <w:i w:val="0"/>
                <w:sz w:val="18"/>
                <w:szCs w:val="18"/>
              </w:rPr>
              <w:tab/>
              <w:t>możliwość otwierania i zamykania drzwi jednym przyciskiem,</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j)</w:t>
            </w:r>
            <w:r w:rsidRPr="00650B93">
              <w:rPr>
                <w:rFonts w:asciiTheme="minorHAnsi" w:hAnsiTheme="minorHAnsi"/>
                <w:b w:val="0"/>
                <w:bCs w:val="0"/>
                <w:i w:val="0"/>
                <w:sz w:val="18"/>
                <w:szCs w:val="18"/>
              </w:rPr>
              <w:tab/>
              <w:t>wyposażone w mechanizm powrotny w przypadku napotkania przeszkody przy zamykaniu,</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k)</w:t>
            </w:r>
            <w:r w:rsidRPr="00650B93">
              <w:rPr>
                <w:rFonts w:asciiTheme="minorHAnsi" w:hAnsiTheme="minorHAnsi"/>
                <w:b w:val="0"/>
                <w:bCs w:val="0"/>
                <w:i w:val="0"/>
                <w:sz w:val="18"/>
                <w:szCs w:val="18"/>
              </w:rPr>
              <w:tab/>
              <w:t>pierwsze skrzydło drzwi przednich otwierane niezależnie od pozostałych,</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l)</w:t>
            </w:r>
            <w:r w:rsidRPr="00650B93">
              <w:rPr>
                <w:rFonts w:asciiTheme="minorHAnsi" w:hAnsiTheme="minorHAnsi"/>
                <w:b w:val="0"/>
                <w:bCs w:val="0"/>
                <w:i w:val="0"/>
                <w:sz w:val="18"/>
                <w:szCs w:val="18"/>
              </w:rPr>
              <w:tab/>
              <w:t>w pierwszym i drugim skrzydle pierwszych drzwi szyby podwójne lub pierwsze skrzydło wyposażone w podgrzewaną szybę. Pierwsze drzwi wyposażone w zamek patentowy otwierany z zewnątrz autobusu,</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m)</w:t>
            </w:r>
            <w:r w:rsidRPr="00650B93">
              <w:rPr>
                <w:rFonts w:asciiTheme="minorHAnsi" w:hAnsiTheme="minorHAnsi"/>
                <w:b w:val="0"/>
                <w:bCs w:val="0"/>
                <w:i w:val="0"/>
                <w:sz w:val="18"/>
                <w:szCs w:val="18"/>
              </w:rPr>
              <w:tab/>
              <w:t>pozostałe drzwi z możliwością ryglowania od wewnątrz,</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n)</w:t>
            </w:r>
            <w:r w:rsidRPr="00650B93">
              <w:rPr>
                <w:rFonts w:asciiTheme="minorHAnsi" w:hAnsiTheme="minorHAnsi"/>
                <w:b w:val="0"/>
                <w:bCs w:val="0"/>
                <w:i w:val="0"/>
                <w:sz w:val="18"/>
                <w:szCs w:val="18"/>
              </w:rPr>
              <w:tab/>
              <w:t>wyposażone w łagodny sygnał dźwiękowy ostrzegający przed zamknięciem,</w:t>
            </w:r>
          </w:p>
          <w:p w:rsidR="0032691A" w:rsidRPr="00650B93" w:rsidRDefault="0032691A" w:rsidP="0032691A">
            <w:pPr>
              <w:pStyle w:val="Nagwek2"/>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o)</w:t>
            </w:r>
            <w:r w:rsidRPr="00650B93">
              <w:rPr>
                <w:rFonts w:asciiTheme="minorHAnsi" w:hAnsiTheme="minorHAnsi"/>
                <w:b w:val="0"/>
                <w:bCs w:val="0"/>
                <w:i w:val="0"/>
                <w:sz w:val="18"/>
                <w:szCs w:val="18"/>
              </w:rPr>
              <w:tab/>
              <w:t>blokada otwarcia drzwi po ruszeniu autobusu,</w:t>
            </w:r>
          </w:p>
          <w:p w:rsidR="002C3528" w:rsidRPr="00650B93" w:rsidRDefault="0032691A" w:rsidP="0032691A">
            <w:pPr>
              <w:pStyle w:val="Nagwek2"/>
              <w:keepNext w:val="0"/>
              <w:widowControl w:val="0"/>
              <w:suppressAutoHyphens/>
              <w:spacing w:before="0" w:after="0"/>
              <w:jc w:val="both"/>
              <w:rPr>
                <w:rFonts w:asciiTheme="minorHAnsi" w:hAnsiTheme="minorHAnsi"/>
                <w:b w:val="0"/>
                <w:bCs w:val="0"/>
                <w:i w:val="0"/>
                <w:sz w:val="18"/>
                <w:szCs w:val="18"/>
              </w:rPr>
            </w:pPr>
            <w:r w:rsidRPr="00650B93">
              <w:rPr>
                <w:rFonts w:asciiTheme="minorHAnsi" w:hAnsiTheme="minorHAnsi"/>
                <w:b w:val="0"/>
                <w:bCs w:val="0"/>
                <w:i w:val="0"/>
                <w:sz w:val="18"/>
                <w:szCs w:val="18"/>
              </w:rPr>
              <w:t>p)</w:t>
            </w:r>
            <w:r w:rsidRPr="00650B93">
              <w:rPr>
                <w:rFonts w:asciiTheme="minorHAnsi" w:hAnsiTheme="minorHAnsi"/>
                <w:b w:val="0"/>
                <w:bCs w:val="0"/>
                <w:i w:val="0"/>
                <w:sz w:val="18"/>
                <w:szCs w:val="18"/>
              </w:rPr>
              <w:tab/>
              <w:t>blokada niezamierzonego ruchu drzwi w czasie jazdy po użyciu zaworu bezpieczeństwa.</w:t>
            </w:r>
          </w:p>
        </w:tc>
        <w:tc>
          <w:tcPr>
            <w:tcW w:w="1941" w:type="pct"/>
          </w:tcPr>
          <w:p w:rsidR="002C3528" w:rsidRPr="001E62F1" w:rsidRDefault="002C3528" w:rsidP="0091628E">
            <w:pPr>
              <w:pStyle w:val="Nagwek2"/>
              <w:keepNext w:val="0"/>
              <w:widowControl w:val="0"/>
              <w:suppressAutoHyphens/>
              <w:spacing w:before="0" w:after="0"/>
              <w:ind w:left="340"/>
              <w:jc w:val="both"/>
              <w:rPr>
                <w:rFonts w:asciiTheme="minorHAnsi" w:hAnsiTheme="minorHAnsi"/>
                <w:b w:val="0"/>
                <w:i w:val="0"/>
                <w:sz w:val="18"/>
                <w:szCs w:val="18"/>
              </w:rPr>
            </w:pPr>
          </w:p>
        </w:tc>
      </w:tr>
      <w:tr w:rsidR="002C3528" w:rsidRPr="001E62F1" w:rsidTr="0091628E">
        <w:trPr>
          <w:trHeight w:val="415"/>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sz w:val="18"/>
                <w:szCs w:val="18"/>
              </w:rPr>
              <w:t xml:space="preserve">KABINA KIEROWCY </w:t>
            </w:r>
            <w:r w:rsidRPr="0002053C">
              <w:rPr>
                <w:rFonts w:asciiTheme="minorHAnsi" w:hAnsiTheme="minorHAnsi" w:cs="Arial"/>
                <w:bCs/>
                <w:sz w:val="18"/>
                <w:szCs w:val="18"/>
              </w:rPr>
              <w:t>(Miejsce pracy kierowcy)</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 xml:space="preserve">a) </w:t>
            </w:r>
            <w:r w:rsidRPr="00650B93">
              <w:rPr>
                <w:rFonts w:asciiTheme="minorHAnsi" w:hAnsiTheme="minorHAnsi" w:cs="Arial"/>
                <w:sz w:val="18"/>
                <w:szCs w:val="18"/>
              </w:rPr>
              <w:tab/>
              <w:t>kabina typu półzamkniętego, za kierowcą ścianka,</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b)</w:t>
            </w:r>
            <w:r w:rsidRPr="00650B93">
              <w:rPr>
                <w:rFonts w:asciiTheme="minorHAnsi" w:hAnsiTheme="minorHAnsi" w:cs="Arial"/>
                <w:sz w:val="18"/>
                <w:szCs w:val="18"/>
              </w:rPr>
              <w:tab/>
              <w:t xml:space="preserve"> drzwi kabiny z oknem do wydawania biletów wyposażone w blat lub kołyskę do przyjmowania gotówki,</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c)</w:t>
            </w:r>
            <w:r w:rsidRPr="00650B93">
              <w:rPr>
                <w:rFonts w:asciiTheme="minorHAnsi" w:hAnsiTheme="minorHAnsi" w:cs="Arial"/>
                <w:sz w:val="18"/>
                <w:szCs w:val="18"/>
              </w:rPr>
              <w:tab/>
              <w:t xml:space="preserve"> lusterka zewnętrzne podgrzewane, regulowane elektrycznie ze stanowiska kierowcy, składane i zdejmowane,</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 xml:space="preserve">d) </w:t>
            </w:r>
            <w:r w:rsidRPr="00650B93">
              <w:rPr>
                <w:rFonts w:asciiTheme="minorHAnsi" w:hAnsiTheme="minorHAnsi" w:cs="Arial"/>
                <w:sz w:val="18"/>
                <w:szCs w:val="18"/>
              </w:rPr>
              <w:tab/>
              <w:t>lusterka wewnętrzne zapewniające dostateczną widoczność przedziału pasażerskiego,</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e)</w:t>
            </w:r>
            <w:r w:rsidRPr="00650B93">
              <w:rPr>
                <w:rFonts w:asciiTheme="minorHAnsi" w:hAnsiTheme="minorHAnsi" w:cs="Arial"/>
                <w:sz w:val="18"/>
                <w:szCs w:val="18"/>
              </w:rPr>
              <w:tab/>
              <w:t xml:space="preserve"> osłony przeciwsłoneczne dla lewej strony szyby czołowej i lewej szyby bocznej kabiny kierowcy,</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f)</w:t>
            </w:r>
            <w:r w:rsidRPr="00650B93">
              <w:rPr>
                <w:rFonts w:asciiTheme="minorHAnsi" w:hAnsiTheme="minorHAnsi" w:cs="Arial"/>
                <w:sz w:val="18"/>
                <w:szCs w:val="18"/>
              </w:rPr>
              <w:tab/>
              <w:t xml:space="preserve"> fotel kierowcy z wielopołożeniową możliwością regulacji siedziska i oparcia, zawieszony pneumatycznie, podgrzewany, wyposażony w zagłówek, podłokietnik,</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g)</w:t>
            </w:r>
            <w:r w:rsidRPr="00650B93">
              <w:rPr>
                <w:rFonts w:asciiTheme="minorHAnsi" w:hAnsiTheme="minorHAnsi" w:cs="Arial"/>
                <w:sz w:val="18"/>
                <w:szCs w:val="18"/>
              </w:rPr>
              <w:tab/>
              <w:t xml:space="preserve"> koło kierownicze z regulacją położenia wraz z pulpitem kierowcy,</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 xml:space="preserve">h) </w:t>
            </w:r>
            <w:r w:rsidRPr="00650B93">
              <w:rPr>
                <w:rFonts w:asciiTheme="minorHAnsi" w:hAnsiTheme="minorHAnsi" w:cs="Arial"/>
                <w:sz w:val="18"/>
                <w:szCs w:val="18"/>
              </w:rPr>
              <w:tab/>
              <w:t>szyba czołowa dzielona w pionie - zalecane, ujęte w kryteriach oceny ofert,</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i)</w:t>
            </w:r>
            <w:r w:rsidRPr="00650B93">
              <w:rPr>
                <w:rFonts w:asciiTheme="minorHAnsi" w:hAnsiTheme="minorHAnsi" w:cs="Arial"/>
                <w:sz w:val="18"/>
                <w:szCs w:val="18"/>
              </w:rPr>
              <w:tab/>
              <w:t xml:space="preserve"> układ wentylacji i grzania pracujący niezależnie od układu dla przestrzeni pasażerskiej,</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 xml:space="preserve">j) </w:t>
            </w:r>
            <w:r w:rsidRPr="00650B93">
              <w:rPr>
                <w:rFonts w:asciiTheme="minorHAnsi" w:hAnsiTheme="minorHAnsi" w:cs="Arial"/>
                <w:sz w:val="18"/>
                <w:szCs w:val="18"/>
              </w:rPr>
              <w:tab/>
              <w:t>klimatyzacja miejsca kierowcy ,</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lastRenderedPageBreak/>
              <w:t xml:space="preserve">k) </w:t>
            </w:r>
            <w:r w:rsidRPr="00650B93">
              <w:rPr>
                <w:rFonts w:asciiTheme="minorHAnsi" w:hAnsiTheme="minorHAnsi" w:cs="Arial"/>
                <w:sz w:val="18"/>
                <w:szCs w:val="18"/>
              </w:rPr>
              <w:tab/>
              <w:t>ergonomiczna, przejrzysta tablica rozdzielcza,</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l)</w:t>
            </w:r>
            <w:r w:rsidRPr="00650B93">
              <w:rPr>
                <w:rFonts w:asciiTheme="minorHAnsi" w:hAnsiTheme="minorHAnsi" w:cs="Arial"/>
                <w:sz w:val="18"/>
                <w:szCs w:val="18"/>
              </w:rPr>
              <w:tab/>
              <w:t xml:space="preserve"> radio samochodowe,</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 xml:space="preserve">m) </w:t>
            </w:r>
            <w:r w:rsidRPr="00650B93">
              <w:rPr>
                <w:rFonts w:asciiTheme="minorHAnsi" w:hAnsiTheme="minorHAnsi" w:cs="Arial"/>
                <w:sz w:val="18"/>
                <w:szCs w:val="18"/>
              </w:rPr>
              <w:tab/>
              <w:t>podkładka z oświetleniem punktowym pod rozkład jazdy formatu A5, wieszak i haczyk na ubranie,</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n)</w:t>
            </w:r>
            <w:r w:rsidRPr="00650B93">
              <w:rPr>
                <w:rFonts w:asciiTheme="minorHAnsi" w:hAnsiTheme="minorHAnsi" w:cs="Arial"/>
                <w:sz w:val="18"/>
                <w:szCs w:val="18"/>
              </w:rPr>
              <w:tab/>
              <w:t xml:space="preserve"> zamykana na klucz kasetka na pieniądze,  </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o)</w:t>
            </w:r>
            <w:r w:rsidRPr="00650B93">
              <w:rPr>
                <w:rFonts w:asciiTheme="minorHAnsi" w:hAnsiTheme="minorHAnsi" w:cs="Arial"/>
                <w:sz w:val="18"/>
                <w:szCs w:val="18"/>
              </w:rPr>
              <w:tab/>
              <w:t xml:space="preserve"> włącznik uruchamiania i wyłączania silnika (klawiszowy) na pulpicie,</w:t>
            </w:r>
          </w:p>
          <w:p w:rsidR="0032691A" w:rsidRPr="00650B93" w:rsidRDefault="0032691A" w:rsidP="0032691A">
            <w:pPr>
              <w:tabs>
                <w:tab w:val="center" w:pos="517"/>
                <w:tab w:val="right" w:pos="10512"/>
              </w:tabs>
              <w:jc w:val="both"/>
              <w:rPr>
                <w:rFonts w:asciiTheme="minorHAnsi" w:hAnsiTheme="minorHAnsi" w:cs="Arial"/>
                <w:sz w:val="18"/>
                <w:szCs w:val="18"/>
              </w:rPr>
            </w:pPr>
            <w:r w:rsidRPr="00650B93">
              <w:rPr>
                <w:rFonts w:asciiTheme="minorHAnsi" w:hAnsiTheme="minorHAnsi" w:cs="Arial"/>
                <w:sz w:val="18"/>
                <w:szCs w:val="18"/>
              </w:rPr>
              <w:t>p)</w:t>
            </w:r>
            <w:r w:rsidRPr="00650B93">
              <w:rPr>
                <w:rFonts w:asciiTheme="minorHAnsi" w:hAnsiTheme="minorHAnsi" w:cs="Arial"/>
                <w:sz w:val="18"/>
                <w:szCs w:val="18"/>
              </w:rPr>
              <w:tab/>
              <w:t xml:space="preserve"> gniazdo zapalniczki i gniazdo USB (2 x 2,5A),</w:t>
            </w:r>
          </w:p>
          <w:p w:rsidR="002C3528" w:rsidRPr="00650B93" w:rsidRDefault="002C3528" w:rsidP="0032691A">
            <w:pPr>
              <w:tabs>
                <w:tab w:val="center" w:pos="517"/>
                <w:tab w:val="right" w:pos="10512"/>
              </w:tabs>
              <w:jc w:val="both"/>
              <w:rPr>
                <w:rFonts w:asciiTheme="minorHAnsi" w:hAnsiTheme="minorHAnsi" w:cs="Arial"/>
                <w:sz w:val="18"/>
                <w:szCs w:val="18"/>
              </w:rPr>
            </w:pPr>
          </w:p>
        </w:tc>
        <w:tc>
          <w:tcPr>
            <w:tcW w:w="1941" w:type="pct"/>
          </w:tcPr>
          <w:p w:rsidR="002C3528" w:rsidRPr="001E62F1" w:rsidRDefault="002C3528" w:rsidP="0091628E">
            <w:pPr>
              <w:tabs>
                <w:tab w:val="left" w:pos="1776"/>
              </w:tabs>
              <w:suppressAutoHyphens/>
              <w:jc w:val="both"/>
              <w:rPr>
                <w:rFonts w:asciiTheme="minorHAnsi" w:hAnsiTheme="minorHAnsi" w:cs="Arial"/>
                <w:sz w:val="18"/>
                <w:szCs w:val="18"/>
              </w:rPr>
            </w:pPr>
          </w:p>
        </w:tc>
      </w:tr>
      <w:tr w:rsidR="002C3528" w:rsidRPr="001E62F1" w:rsidTr="0091628E">
        <w:trPr>
          <w:trHeight w:val="1130"/>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sz w:val="18"/>
                <w:szCs w:val="18"/>
              </w:rPr>
              <w:t xml:space="preserve">KABINA KIEROWCY </w:t>
            </w:r>
            <w:r w:rsidRPr="0002053C">
              <w:rPr>
                <w:rFonts w:asciiTheme="minorHAnsi" w:hAnsiTheme="minorHAnsi" w:cs="Arial"/>
                <w:bCs/>
                <w:sz w:val="18"/>
                <w:szCs w:val="18"/>
              </w:rPr>
              <w:t>(Okna)</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2C3528" w:rsidP="002C3528">
            <w:pPr>
              <w:numPr>
                <w:ilvl w:val="0"/>
                <w:numId w:val="12"/>
              </w:num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w oknie lewym, bocznym kabiny kierowcy przesuwana szyba, ogrzewana lub podwójna wyposażona w dodatkowy nadmuch ciepłego powietrza,</w:t>
            </w:r>
          </w:p>
          <w:p w:rsidR="002C3528" w:rsidRPr="00650B93" w:rsidRDefault="002C3528" w:rsidP="002C3528">
            <w:pPr>
              <w:numPr>
                <w:ilvl w:val="0"/>
                <w:numId w:val="12"/>
              </w:num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szyby okien bocznych – pojedyncze, lub podwójne.</w:t>
            </w:r>
          </w:p>
        </w:tc>
        <w:tc>
          <w:tcPr>
            <w:tcW w:w="1941" w:type="pct"/>
          </w:tcPr>
          <w:p w:rsidR="002C3528" w:rsidRPr="001E62F1" w:rsidRDefault="002C3528" w:rsidP="0091628E">
            <w:pPr>
              <w:tabs>
                <w:tab w:val="center" w:pos="5976"/>
                <w:tab w:val="right" w:pos="10512"/>
              </w:tabs>
              <w:ind w:left="340"/>
              <w:jc w:val="both"/>
              <w:rPr>
                <w:rFonts w:asciiTheme="minorHAnsi" w:hAnsiTheme="minorHAnsi" w:cs="Arial"/>
                <w:sz w:val="18"/>
                <w:szCs w:val="18"/>
              </w:rPr>
            </w:pPr>
          </w:p>
        </w:tc>
      </w:tr>
      <w:tr w:rsidR="002C3528" w:rsidRPr="001E62F1" w:rsidTr="0032691A">
        <w:trPr>
          <w:trHeight w:val="988"/>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bookmarkStart w:id="0" w:name="_Hlk478390003"/>
            <w:r w:rsidRPr="001E62F1">
              <w:rPr>
                <w:rFonts w:asciiTheme="minorHAnsi" w:hAnsiTheme="minorHAnsi" w:cs="Arial"/>
                <w:b/>
                <w:bCs/>
                <w:caps/>
                <w:sz w:val="18"/>
                <w:szCs w:val="18"/>
              </w:rPr>
              <w:t>Przedział pasażerski</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bookmarkEnd w:id="0"/>
          </w:p>
        </w:tc>
        <w:tc>
          <w:tcPr>
            <w:tcW w:w="2098" w:type="pct"/>
            <w:gridSpan w:val="2"/>
            <w:vAlign w:val="center"/>
          </w:tcPr>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a)</w:t>
            </w:r>
            <w:r w:rsidRPr="00650B93">
              <w:rPr>
                <w:rFonts w:asciiTheme="minorHAnsi" w:hAnsiTheme="minorHAnsi" w:cs="Arial"/>
                <w:sz w:val="18"/>
                <w:szCs w:val="18"/>
              </w:rPr>
              <w:tab/>
              <w:t>autobus niskopodłogowy, wysokość od podłoża do wejścia autobusu max 340 mm, bez stopni wejściowych we wszystkich drzwiach, oraz bez stopni poprzecznych wewnątrz pojazdu,</w:t>
            </w:r>
          </w:p>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b)</w:t>
            </w:r>
            <w:r w:rsidRPr="00650B93">
              <w:rPr>
                <w:rFonts w:asciiTheme="minorHAnsi" w:hAnsiTheme="minorHAnsi" w:cs="Arial"/>
                <w:sz w:val="18"/>
                <w:szCs w:val="18"/>
              </w:rPr>
              <w:tab/>
              <w:t>„przyklęk” – umożliwiający obniżenie poziomu podłogi we wszystkich drzwiach co najmniej o 60 mm,</w:t>
            </w:r>
          </w:p>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c)</w:t>
            </w:r>
            <w:r w:rsidRPr="00650B93">
              <w:rPr>
                <w:rFonts w:asciiTheme="minorHAnsi" w:hAnsiTheme="minorHAnsi" w:cs="Arial"/>
                <w:sz w:val="18"/>
                <w:szCs w:val="18"/>
              </w:rPr>
              <w:tab/>
              <w:t>miejsce na wózki – zgodne z wymogami określonymi w Załączniku nr 8 do Regulaminu nr 107 EKG/ONZ,</w:t>
            </w:r>
          </w:p>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d)</w:t>
            </w:r>
            <w:r w:rsidRPr="00650B93">
              <w:rPr>
                <w:rFonts w:asciiTheme="minorHAnsi" w:hAnsiTheme="minorHAnsi" w:cs="Arial"/>
                <w:sz w:val="18"/>
                <w:szCs w:val="18"/>
              </w:rPr>
              <w:tab/>
              <w:t>przy drugich drzwiach rozkładana ręcznie platforma (rampa) najazdowa, umożliwiająca wjazd do autobusu wózka inwalidzkiego, o nośności minimum 350 kg, z czujnikiem otwarcia (informacją na wyświetlaczu i blokadą zamknięcia drzwi),</w:t>
            </w:r>
          </w:p>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e)</w:t>
            </w:r>
            <w:r w:rsidRPr="00650B93">
              <w:rPr>
                <w:rFonts w:asciiTheme="minorHAnsi" w:hAnsiTheme="minorHAnsi" w:cs="Arial"/>
                <w:sz w:val="18"/>
                <w:szCs w:val="18"/>
              </w:rPr>
              <w:tab/>
              <w:t>sposób mocowania wózka inwalidzkiego zgodny z wymogami określonymi w Załączniku nr 8 do Regulaminu nr 107 EKG/ONZ,</w:t>
            </w:r>
          </w:p>
          <w:p w:rsidR="00EF0208" w:rsidRDefault="0032691A" w:rsidP="00EF0208">
            <w:pPr>
              <w:ind w:right="335"/>
              <w:jc w:val="both"/>
              <w:rPr>
                <w:rFonts w:asciiTheme="minorHAnsi" w:hAnsiTheme="minorHAnsi" w:cs="Arial"/>
                <w:sz w:val="18"/>
                <w:szCs w:val="18"/>
              </w:rPr>
            </w:pPr>
            <w:r w:rsidRPr="00650B93">
              <w:rPr>
                <w:rFonts w:asciiTheme="minorHAnsi" w:hAnsiTheme="minorHAnsi" w:cs="Arial"/>
                <w:sz w:val="18"/>
                <w:szCs w:val="18"/>
              </w:rPr>
              <w:t>f)</w:t>
            </w:r>
            <w:r w:rsidRPr="00650B93">
              <w:rPr>
                <w:rFonts w:asciiTheme="minorHAnsi" w:hAnsiTheme="minorHAnsi" w:cs="Arial"/>
                <w:sz w:val="18"/>
                <w:szCs w:val="18"/>
              </w:rPr>
              <w:tab/>
            </w:r>
            <w:r w:rsidR="00CF4BED">
              <w:t xml:space="preserve"> </w:t>
            </w:r>
            <w:r w:rsidR="00CF4BED" w:rsidRPr="00CF4BED">
              <w:rPr>
                <w:rFonts w:asciiTheme="minorHAnsi" w:hAnsiTheme="minorHAnsi" w:cs="Arial"/>
                <w:sz w:val="18"/>
                <w:szCs w:val="18"/>
              </w:rPr>
              <w:t xml:space="preserve">dostęp </w:t>
            </w:r>
            <w:r w:rsidR="00BD31AD">
              <w:rPr>
                <w:rFonts w:asciiTheme="minorHAnsi" w:hAnsiTheme="minorHAnsi" w:cs="Arial"/>
                <w:sz w:val="18"/>
                <w:szCs w:val="18"/>
              </w:rPr>
              <w:t>do</w:t>
            </w:r>
            <w:r w:rsidR="00BD31AD">
              <w:t xml:space="preserve"> </w:t>
            </w:r>
            <w:r w:rsidR="00BD31AD" w:rsidRPr="00BD31AD">
              <w:rPr>
                <w:rFonts w:asciiTheme="minorHAnsi" w:hAnsiTheme="minorHAnsi" w:cs="Arial"/>
                <w:sz w:val="18"/>
                <w:szCs w:val="18"/>
              </w:rPr>
              <w:t>miejsc siedzących, w obrębie osta</w:t>
            </w:r>
            <w:r w:rsidR="00BD31AD">
              <w:rPr>
                <w:rFonts w:asciiTheme="minorHAnsi" w:hAnsiTheme="minorHAnsi" w:cs="Arial"/>
                <w:sz w:val="18"/>
                <w:szCs w:val="18"/>
              </w:rPr>
              <w:t>t</w:t>
            </w:r>
            <w:r w:rsidR="00BD31AD" w:rsidRPr="00BD31AD">
              <w:rPr>
                <w:rFonts w:asciiTheme="minorHAnsi" w:hAnsiTheme="minorHAnsi" w:cs="Arial"/>
                <w:sz w:val="18"/>
                <w:szCs w:val="18"/>
              </w:rPr>
              <w:t xml:space="preserve">nich drzwi, jest po pokonaniu jednego stopnia i podestu </w:t>
            </w:r>
            <w:r w:rsidR="00CF4BED" w:rsidRPr="00CF4BED">
              <w:rPr>
                <w:rFonts w:asciiTheme="minorHAnsi" w:hAnsiTheme="minorHAnsi" w:cs="Arial"/>
                <w:sz w:val="18"/>
                <w:szCs w:val="18"/>
              </w:rPr>
              <w:t>, pozostałe miejsca siedzące są osiągalne po pokonaniu maksymalnie jednego stopnia / podestu</w:t>
            </w:r>
            <w:r w:rsidR="00EF0208">
              <w:rPr>
                <w:rFonts w:asciiTheme="minorHAnsi" w:hAnsiTheme="minorHAnsi" w:cs="Arial"/>
                <w:sz w:val="18"/>
                <w:szCs w:val="18"/>
              </w:rPr>
              <w:t xml:space="preserve"> </w:t>
            </w:r>
            <w:r w:rsidR="00CF4BED" w:rsidRPr="00CF4BED">
              <w:rPr>
                <w:rFonts w:asciiTheme="minorHAnsi" w:hAnsiTheme="minorHAnsi" w:cs="Arial"/>
                <w:sz w:val="18"/>
                <w:szCs w:val="18"/>
              </w:rPr>
              <w:t xml:space="preserve"> </w:t>
            </w:r>
            <w:r w:rsidRPr="00650B93">
              <w:rPr>
                <w:rFonts w:asciiTheme="minorHAnsi" w:hAnsiTheme="minorHAnsi" w:cs="Arial"/>
                <w:sz w:val="18"/>
                <w:szCs w:val="18"/>
              </w:rPr>
              <w:t>,</w:t>
            </w:r>
          </w:p>
          <w:p w:rsidR="002C3528" w:rsidRPr="00650B93" w:rsidRDefault="00EF0208" w:rsidP="00EF0208">
            <w:pPr>
              <w:ind w:right="335"/>
              <w:jc w:val="both"/>
              <w:rPr>
                <w:rFonts w:asciiTheme="minorHAnsi" w:hAnsiTheme="minorHAnsi" w:cs="Arial"/>
                <w:sz w:val="18"/>
                <w:szCs w:val="18"/>
              </w:rPr>
            </w:pPr>
            <w:r>
              <w:rPr>
                <w:rFonts w:asciiTheme="minorHAnsi" w:hAnsiTheme="minorHAnsi" w:cs="Arial"/>
                <w:sz w:val="18"/>
                <w:szCs w:val="18"/>
              </w:rPr>
              <w:t xml:space="preserve">g) </w:t>
            </w:r>
            <w:r w:rsidR="0032691A" w:rsidRPr="00650B93">
              <w:rPr>
                <w:rFonts w:asciiTheme="minorHAnsi" w:hAnsiTheme="minorHAnsi" w:cs="Arial"/>
                <w:sz w:val="18"/>
                <w:szCs w:val="18"/>
              </w:rPr>
              <w:t>4 podwójne gniazda USB (2 x 2,5A)</w:t>
            </w:r>
          </w:p>
        </w:tc>
        <w:tc>
          <w:tcPr>
            <w:tcW w:w="1941" w:type="pct"/>
          </w:tcPr>
          <w:p w:rsidR="002C3528" w:rsidRPr="001E62F1" w:rsidRDefault="002C3528" w:rsidP="0091628E">
            <w:pPr>
              <w:tabs>
                <w:tab w:val="center" w:pos="5976"/>
                <w:tab w:val="right" w:pos="10512"/>
              </w:tabs>
              <w:jc w:val="both"/>
              <w:rPr>
                <w:rFonts w:asciiTheme="minorHAnsi" w:hAnsiTheme="minorHAnsi" w:cs="Arial"/>
                <w:sz w:val="18"/>
                <w:szCs w:val="18"/>
              </w:rPr>
            </w:pPr>
          </w:p>
        </w:tc>
      </w:tr>
      <w:tr w:rsidR="002C3528" w:rsidRPr="001E62F1" w:rsidTr="001C5C4B">
        <w:trPr>
          <w:trHeight w:val="1829"/>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caps/>
                <w:sz w:val="18"/>
                <w:szCs w:val="18"/>
              </w:rPr>
              <w:t>Przedział pasażerski</w:t>
            </w:r>
            <w:r w:rsidRPr="001E62F1">
              <w:rPr>
                <w:rFonts w:asciiTheme="minorHAnsi" w:hAnsiTheme="minorHAnsi" w:cs="Arial"/>
                <w:b/>
                <w:bCs/>
                <w:sz w:val="18"/>
                <w:szCs w:val="18"/>
              </w:rPr>
              <w:t xml:space="preserve"> </w:t>
            </w:r>
            <w:r w:rsidRPr="0002053C">
              <w:rPr>
                <w:rFonts w:asciiTheme="minorHAnsi" w:hAnsiTheme="minorHAnsi" w:cs="Arial"/>
                <w:bCs/>
                <w:sz w:val="18"/>
                <w:szCs w:val="18"/>
              </w:rPr>
              <w:t>(Ogrzewanie)</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 xml:space="preserve">a)   wodne, wykorzystujące ciepło z układu chłodzenia silnika, realizowane za pomocą grzejników konwektorowych oraz przez nagrzewnice z wentylatorami minimum trzy w przestrzeni pasażerskiej (usytuowane równomiernie w całym pojeździe), </w:t>
            </w:r>
          </w:p>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b)</w:t>
            </w:r>
            <w:r w:rsidRPr="00650B93">
              <w:rPr>
                <w:rFonts w:asciiTheme="minorHAnsi" w:hAnsiTheme="minorHAnsi" w:cs="Arial"/>
                <w:sz w:val="18"/>
                <w:szCs w:val="18"/>
              </w:rPr>
              <w:tab/>
              <w:t>silniki wentylatorów nagrzewnic z regulo</w:t>
            </w:r>
            <w:bookmarkStart w:id="1" w:name="_GoBack"/>
            <w:bookmarkEnd w:id="1"/>
            <w:r w:rsidRPr="00650B93">
              <w:rPr>
                <w:rFonts w:asciiTheme="minorHAnsi" w:hAnsiTheme="minorHAnsi" w:cs="Arial"/>
                <w:sz w:val="18"/>
                <w:szCs w:val="18"/>
              </w:rPr>
              <w:t>waną prędkością obrotową,</w:t>
            </w:r>
          </w:p>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c)</w:t>
            </w:r>
            <w:r w:rsidRPr="00650B93">
              <w:rPr>
                <w:rFonts w:asciiTheme="minorHAnsi" w:hAnsiTheme="minorHAnsi" w:cs="Arial"/>
                <w:sz w:val="18"/>
                <w:szCs w:val="18"/>
              </w:rPr>
              <w:tab/>
              <w:t>podłączony do układu chłodzenia, niezależny od pracy silnika agregat grzewczy,</w:t>
            </w:r>
          </w:p>
          <w:p w:rsidR="0032691A" w:rsidRPr="00650B93" w:rsidRDefault="0032691A" w:rsidP="0032691A">
            <w:pPr>
              <w:ind w:right="335"/>
              <w:jc w:val="both"/>
              <w:rPr>
                <w:rFonts w:asciiTheme="minorHAnsi" w:hAnsiTheme="minorHAnsi" w:cs="Arial"/>
                <w:sz w:val="18"/>
                <w:szCs w:val="18"/>
              </w:rPr>
            </w:pPr>
            <w:r w:rsidRPr="00650B93">
              <w:rPr>
                <w:rFonts w:asciiTheme="minorHAnsi" w:hAnsiTheme="minorHAnsi" w:cs="Arial"/>
                <w:sz w:val="18"/>
                <w:szCs w:val="18"/>
              </w:rPr>
              <w:t>d)</w:t>
            </w:r>
            <w:r w:rsidRPr="00650B93">
              <w:rPr>
                <w:rFonts w:asciiTheme="minorHAnsi" w:hAnsiTheme="minorHAnsi" w:cs="Arial"/>
                <w:sz w:val="18"/>
                <w:szCs w:val="18"/>
              </w:rPr>
              <w:tab/>
              <w:t xml:space="preserve">system ogrzewania powinien zapewnić utrzymanie w okresie </w:t>
            </w:r>
            <w:proofErr w:type="spellStart"/>
            <w:r w:rsidRPr="00650B93">
              <w:rPr>
                <w:rFonts w:asciiTheme="minorHAnsi" w:hAnsiTheme="minorHAnsi" w:cs="Arial"/>
                <w:sz w:val="18"/>
                <w:szCs w:val="18"/>
              </w:rPr>
              <w:t>jesienno</w:t>
            </w:r>
            <w:proofErr w:type="spellEnd"/>
            <w:r w:rsidRPr="00650B93">
              <w:rPr>
                <w:rFonts w:asciiTheme="minorHAnsi" w:hAnsiTheme="minorHAnsi" w:cs="Arial"/>
                <w:sz w:val="18"/>
                <w:szCs w:val="18"/>
              </w:rPr>
              <w:t xml:space="preserve"> – zimowym minimalnej temperatury wewnątrz w pojeździe min +15 ºC</w:t>
            </w:r>
          </w:p>
          <w:p w:rsidR="002C3528" w:rsidRPr="00650B93" w:rsidRDefault="002C3528" w:rsidP="0032691A">
            <w:pPr>
              <w:tabs>
                <w:tab w:val="center" w:pos="5976"/>
                <w:tab w:val="right" w:pos="10512"/>
              </w:tabs>
              <w:jc w:val="both"/>
              <w:rPr>
                <w:rFonts w:asciiTheme="minorHAnsi" w:hAnsiTheme="minorHAnsi" w:cs="Arial"/>
                <w:sz w:val="18"/>
                <w:szCs w:val="18"/>
              </w:rPr>
            </w:pPr>
          </w:p>
        </w:tc>
        <w:tc>
          <w:tcPr>
            <w:tcW w:w="1941" w:type="pct"/>
          </w:tcPr>
          <w:p w:rsidR="002C3528" w:rsidRPr="001E62F1" w:rsidRDefault="002C3528" w:rsidP="0091628E">
            <w:pPr>
              <w:tabs>
                <w:tab w:val="center" w:pos="5976"/>
                <w:tab w:val="right" w:pos="10512"/>
              </w:tabs>
              <w:ind w:left="340"/>
              <w:jc w:val="both"/>
              <w:rPr>
                <w:rFonts w:asciiTheme="minorHAnsi" w:hAnsiTheme="minorHAnsi" w:cs="Arial"/>
                <w:sz w:val="18"/>
                <w:szCs w:val="18"/>
              </w:rPr>
            </w:pPr>
          </w:p>
        </w:tc>
      </w:tr>
      <w:tr w:rsidR="002C3528" w:rsidRPr="001E62F1" w:rsidTr="001C5C4B">
        <w:trPr>
          <w:trHeight w:val="1070"/>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8057D1" w:rsidRDefault="002C3528" w:rsidP="002C3528">
            <w:pPr>
              <w:tabs>
                <w:tab w:val="center" w:pos="4896"/>
                <w:tab w:val="right" w:pos="9432"/>
              </w:tabs>
              <w:jc w:val="center"/>
              <w:rPr>
                <w:rFonts w:asciiTheme="minorHAnsi" w:hAnsiTheme="minorHAnsi" w:cs="Arial"/>
                <w:b/>
                <w:bCs/>
                <w:caps/>
                <w:sz w:val="6"/>
                <w:szCs w:val="6"/>
              </w:rPr>
            </w:pPr>
          </w:p>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caps/>
                <w:sz w:val="18"/>
                <w:szCs w:val="18"/>
              </w:rPr>
              <w:t>Przedział pasażerski</w:t>
            </w:r>
          </w:p>
          <w:p w:rsidR="002C3528" w:rsidRDefault="002C3528" w:rsidP="002C3528">
            <w:pPr>
              <w:tabs>
                <w:tab w:val="center" w:pos="4896"/>
                <w:tab w:val="right" w:pos="9432"/>
              </w:tabs>
              <w:jc w:val="center"/>
              <w:rPr>
                <w:rFonts w:asciiTheme="minorHAnsi" w:hAnsiTheme="minorHAnsi" w:cs="Arial"/>
                <w:bCs/>
                <w:sz w:val="18"/>
                <w:szCs w:val="18"/>
              </w:rPr>
            </w:pPr>
            <w:r w:rsidRPr="0002053C">
              <w:rPr>
                <w:rFonts w:asciiTheme="minorHAnsi" w:hAnsiTheme="minorHAnsi" w:cs="Arial"/>
                <w:bCs/>
                <w:sz w:val="18"/>
                <w:szCs w:val="18"/>
              </w:rPr>
              <w:t>(Okna)</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8057D1" w:rsidRDefault="002C3528" w:rsidP="002C3528">
            <w:pPr>
              <w:tabs>
                <w:tab w:val="center" w:pos="4896"/>
                <w:tab w:val="right" w:pos="9432"/>
              </w:tabs>
              <w:jc w:val="center"/>
              <w:rPr>
                <w:rFonts w:asciiTheme="minorHAnsi" w:hAnsiTheme="minorHAnsi"/>
                <w:i/>
                <w:sz w:val="6"/>
                <w:szCs w:val="6"/>
              </w:rPr>
            </w:pPr>
          </w:p>
        </w:tc>
        <w:tc>
          <w:tcPr>
            <w:tcW w:w="2098" w:type="pct"/>
            <w:gridSpan w:val="2"/>
            <w:vAlign w:val="center"/>
          </w:tcPr>
          <w:p w:rsidR="002C3528" w:rsidRPr="00650B93" w:rsidRDefault="002C3528" w:rsidP="002C3528">
            <w:pPr>
              <w:numPr>
                <w:ilvl w:val="0"/>
                <w:numId w:val="26"/>
              </w:num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 xml:space="preserve">liczba okien otwieranych (przesuwne lub uchylne górne partie okien bocznych) w przedziale pasażerskim – co najmniej 6 (trzy okna po prawej i trzy po lewej stronie), </w:t>
            </w:r>
          </w:p>
          <w:p w:rsidR="002C3528" w:rsidRPr="00650B93" w:rsidRDefault="002C3528" w:rsidP="002C3528">
            <w:pPr>
              <w:numPr>
                <w:ilvl w:val="0"/>
                <w:numId w:val="26"/>
              </w:num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szyby okien bocznych – pojedyncze, lub podwójne.</w:t>
            </w:r>
          </w:p>
        </w:tc>
        <w:tc>
          <w:tcPr>
            <w:tcW w:w="1941" w:type="pct"/>
          </w:tcPr>
          <w:p w:rsidR="002C3528" w:rsidRPr="001E62F1" w:rsidRDefault="002C3528" w:rsidP="0091628E">
            <w:pPr>
              <w:tabs>
                <w:tab w:val="center" w:pos="5976"/>
                <w:tab w:val="right" w:pos="10512"/>
              </w:tabs>
              <w:ind w:left="340"/>
              <w:jc w:val="both"/>
              <w:rPr>
                <w:rFonts w:asciiTheme="minorHAnsi" w:hAnsiTheme="minorHAnsi" w:cs="Arial"/>
                <w:sz w:val="18"/>
                <w:szCs w:val="18"/>
              </w:rPr>
            </w:pPr>
          </w:p>
        </w:tc>
      </w:tr>
      <w:tr w:rsidR="002C3528" w:rsidRPr="001E62F1" w:rsidTr="001C5C4B">
        <w:trPr>
          <w:trHeight w:val="1070"/>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caps/>
                <w:sz w:val="18"/>
                <w:szCs w:val="18"/>
              </w:rPr>
              <w:t>Przedział pasażerski</w:t>
            </w:r>
          </w:p>
          <w:p w:rsidR="002C3528" w:rsidRDefault="002C3528" w:rsidP="002C3528">
            <w:pPr>
              <w:tabs>
                <w:tab w:val="center" w:pos="4896"/>
                <w:tab w:val="right" w:pos="9432"/>
              </w:tabs>
              <w:jc w:val="center"/>
              <w:rPr>
                <w:rFonts w:asciiTheme="minorHAnsi" w:hAnsiTheme="minorHAnsi" w:cs="Arial"/>
                <w:bCs/>
                <w:sz w:val="18"/>
                <w:szCs w:val="18"/>
              </w:rPr>
            </w:pPr>
            <w:r w:rsidRPr="0002053C">
              <w:rPr>
                <w:rFonts w:asciiTheme="minorHAnsi" w:hAnsiTheme="minorHAnsi" w:cs="Arial"/>
                <w:bCs/>
                <w:sz w:val="18"/>
                <w:szCs w:val="18"/>
              </w:rPr>
              <w:t>(Siedzenia pasażerskie)</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02053C" w:rsidRDefault="002C3528" w:rsidP="002C3528">
            <w:pPr>
              <w:tabs>
                <w:tab w:val="center" w:pos="4896"/>
                <w:tab w:val="right" w:pos="9432"/>
              </w:tabs>
              <w:jc w:val="center"/>
              <w:rPr>
                <w:rFonts w:asciiTheme="minorHAnsi" w:hAnsiTheme="minorHAnsi" w:cs="Arial"/>
                <w:bCs/>
                <w:caps/>
                <w:sz w:val="18"/>
                <w:szCs w:val="18"/>
              </w:rPr>
            </w:pPr>
          </w:p>
        </w:tc>
        <w:tc>
          <w:tcPr>
            <w:tcW w:w="2098" w:type="pct"/>
            <w:gridSpan w:val="2"/>
            <w:vAlign w:val="center"/>
          </w:tcPr>
          <w:p w:rsidR="002C3528" w:rsidRPr="00650B93" w:rsidRDefault="002C3528" w:rsidP="002C3528">
            <w:pPr>
              <w:pStyle w:val="WW-Tekstpodstawowy2"/>
              <w:widowControl/>
              <w:numPr>
                <w:ilvl w:val="0"/>
                <w:numId w:val="8"/>
              </w:numPr>
              <w:tabs>
                <w:tab w:val="center" w:pos="4896"/>
                <w:tab w:val="right" w:pos="9432"/>
              </w:tabs>
              <w:suppressAutoHyphens w:val="0"/>
              <w:rPr>
                <w:rFonts w:asciiTheme="minorHAnsi" w:hAnsiTheme="minorHAnsi" w:cs="Arial"/>
                <w:sz w:val="18"/>
                <w:szCs w:val="18"/>
              </w:rPr>
            </w:pPr>
            <w:r w:rsidRPr="00650B93">
              <w:rPr>
                <w:rFonts w:asciiTheme="minorHAnsi" w:hAnsiTheme="minorHAnsi" w:cs="Arial"/>
                <w:sz w:val="18"/>
                <w:szCs w:val="18"/>
              </w:rPr>
              <w:t>siedzenia pasażerskie typu miejskiego,</w:t>
            </w:r>
          </w:p>
          <w:p w:rsidR="002C3528" w:rsidRPr="00650B93" w:rsidRDefault="002C3528" w:rsidP="002C3528">
            <w:pPr>
              <w:pStyle w:val="WW-Tekstpodstawowy2"/>
              <w:widowControl/>
              <w:numPr>
                <w:ilvl w:val="0"/>
                <w:numId w:val="8"/>
              </w:numPr>
              <w:tabs>
                <w:tab w:val="center" w:pos="4896"/>
                <w:tab w:val="right" w:pos="9432"/>
              </w:tabs>
              <w:suppressAutoHyphens w:val="0"/>
              <w:rPr>
                <w:rFonts w:asciiTheme="minorHAnsi" w:hAnsiTheme="minorHAnsi" w:cs="Arial"/>
                <w:sz w:val="18"/>
                <w:szCs w:val="18"/>
              </w:rPr>
            </w:pPr>
            <w:r w:rsidRPr="00650B93">
              <w:rPr>
                <w:rFonts w:asciiTheme="minorHAnsi" w:hAnsiTheme="minorHAnsi" w:cs="Arial"/>
                <w:sz w:val="18"/>
                <w:szCs w:val="18"/>
              </w:rPr>
              <w:t>szkielety z tworzywa sztucznego (gładkiego) lub metalu („wandaloodporne”) z miękką, wkładką na siedzisku i oparciu, wyklejone wykładziną tapicerowaną, odporną na ścieranie, zabrudzenie i przecięcie, nie palne z możliwością demontażu, montażu, w uzgodnionej kolorystyce z Zamawiającym,</w:t>
            </w:r>
          </w:p>
          <w:p w:rsidR="002C3528" w:rsidRPr="00650B93" w:rsidRDefault="002C3528" w:rsidP="009E2B54">
            <w:pPr>
              <w:pStyle w:val="WW-Tekstpodstawowy2"/>
              <w:widowControl/>
              <w:tabs>
                <w:tab w:val="center" w:pos="4896"/>
                <w:tab w:val="right" w:pos="9432"/>
              </w:tabs>
              <w:suppressAutoHyphens w:val="0"/>
              <w:ind w:left="340"/>
              <w:rPr>
                <w:rFonts w:asciiTheme="minorHAnsi" w:hAnsiTheme="minorHAnsi" w:cs="Arial"/>
                <w:sz w:val="18"/>
                <w:szCs w:val="18"/>
              </w:rPr>
            </w:pPr>
          </w:p>
        </w:tc>
        <w:tc>
          <w:tcPr>
            <w:tcW w:w="1941" w:type="pct"/>
          </w:tcPr>
          <w:p w:rsidR="002C3528" w:rsidRPr="001E62F1" w:rsidRDefault="002C3528" w:rsidP="0091628E">
            <w:pPr>
              <w:pStyle w:val="WW-Tekstpodstawowy2"/>
              <w:widowControl/>
              <w:tabs>
                <w:tab w:val="center" w:pos="4896"/>
                <w:tab w:val="right" w:pos="9432"/>
              </w:tabs>
              <w:suppressAutoHyphens w:val="0"/>
              <w:ind w:left="340"/>
              <w:rPr>
                <w:rFonts w:asciiTheme="minorHAnsi" w:hAnsiTheme="minorHAnsi" w:cs="Arial"/>
                <w:sz w:val="18"/>
                <w:szCs w:val="18"/>
              </w:rPr>
            </w:pPr>
          </w:p>
        </w:tc>
      </w:tr>
      <w:tr w:rsidR="002C3528" w:rsidRPr="001E62F1" w:rsidTr="00F551A9">
        <w:trPr>
          <w:trHeight w:val="1549"/>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sz w:val="18"/>
                <w:szCs w:val="18"/>
              </w:rPr>
              <w:t xml:space="preserve">URZADZENIA INFORMACJI I OBSŁUGI PASAŻERA </w:t>
            </w:r>
            <w:r w:rsidRPr="0002053C">
              <w:rPr>
                <w:rFonts w:asciiTheme="minorHAnsi" w:hAnsiTheme="minorHAnsi" w:cs="Arial"/>
                <w:bCs/>
                <w:sz w:val="18"/>
                <w:szCs w:val="18"/>
              </w:rPr>
              <w:t>(Informacja dla pasażerów)</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2C3528" w:rsidP="002C3528">
            <w:pPr>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 xml:space="preserve">Tablice  informacyjne  zewnętrzne  elektroniczne  mozaikowe  typu  Flip  </w:t>
            </w:r>
            <w:proofErr w:type="spellStart"/>
            <w:r w:rsidRPr="00650B93">
              <w:rPr>
                <w:rFonts w:asciiTheme="minorHAnsi" w:eastAsia="Calibri" w:hAnsiTheme="minorHAnsi" w:cs="Arial"/>
                <w:sz w:val="18"/>
                <w:szCs w:val="18"/>
                <w:lang w:eastAsia="en-US"/>
              </w:rPr>
              <w:t>Dot</w:t>
            </w:r>
            <w:proofErr w:type="spellEnd"/>
            <w:r w:rsidRPr="00650B93">
              <w:rPr>
                <w:rFonts w:asciiTheme="minorHAnsi" w:eastAsia="Calibri" w:hAnsiTheme="minorHAnsi" w:cs="Arial"/>
                <w:sz w:val="18"/>
                <w:szCs w:val="18"/>
                <w:lang w:eastAsia="en-US"/>
              </w:rPr>
              <w:t>-Led,  gdzie  każda klapka oświetlona jest indywidualną diodą (technologia klapkowo-</w:t>
            </w:r>
            <w:proofErr w:type="spellStart"/>
            <w:r w:rsidRPr="00650B93">
              <w:rPr>
                <w:rFonts w:asciiTheme="minorHAnsi" w:eastAsia="Calibri" w:hAnsiTheme="minorHAnsi" w:cs="Arial"/>
                <w:sz w:val="18"/>
                <w:szCs w:val="18"/>
                <w:lang w:eastAsia="en-US"/>
              </w:rPr>
              <w:t>ledowa</w:t>
            </w:r>
            <w:proofErr w:type="spellEnd"/>
            <w:r w:rsidRPr="00650B93">
              <w:rPr>
                <w:rFonts w:asciiTheme="minorHAnsi" w:eastAsia="Calibri" w:hAnsiTheme="minorHAnsi" w:cs="Arial"/>
                <w:sz w:val="18"/>
                <w:szCs w:val="18"/>
                <w:lang w:eastAsia="en-US"/>
              </w:rPr>
              <w:t xml:space="preserve">), generujące treści z użytkowanego przez Operatora  komputera pokładowego i oprogramowania: </w:t>
            </w:r>
          </w:p>
          <w:p w:rsidR="002C3528" w:rsidRPr="00650B93" w:rsidRDefault="002C3528" w:rsidP="002C3528">
            <w:pPr>
              <w:pStyle w:val="Akapitzlist"/>
              <w:numPr>
                <w:ilvl w:val="1"/>
                <w:numId w:val="21"/>
              </w:numPr>
              <w:ind w:left="349" w:hanging="284"/>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 xml:space="preserve">Przednia kierunkowa, dwurzędowa mozaikowa typu Flip </w:t>
            </w:r>
            <w:proofErr w:type="spellStart"/>
            <w:r w:rsidRPr="00650B93">
              <w:rPr>
                <w:rFonts w:asciiTheme="minorHAnsi" w:eastAsia="Calibri" w:hAnsiTheme="minorHAnsi" w:cs="Arial"/>
                <w:sz w:val="18"/>
                <w:szCs w:val="18"/>
                <w:lang w:eastAsia="en-US"/>
              </w:rPr>
              <w:t>Dot</w:t>
            </w:r>
            <w:proofErr w:type="spellEnd"/>
            <w:r w:rsidRPr="00650B93">
              <w:rPr>
                <w:rFonts w:asciiTheme="minorHAnsi" w:eastAsia="Calibri" w:hAnsiTheme="minorHAnsi" w:cs="Arial"/>
                <w:sz w:val="18"/>
                <w:szCs w:val="18"/>
                <w:lang w:eastAsia="en-US"/>
              </w:rPr>
              <w:t xml:space="preserve">-Led/RGB minimalna rozdzielczość </w:t>
            </w:r>
            <w:proofErr w:type="spellStart"/>
            <w:r w:rsidRPr="00650B93">
              <w:rPr>
                <w:rFonts w:asciiTheme="minorHAnsi" w:eastAsia="Calibri" w:hAnsiTheme="minorHAnsi" w:cs="Arial"/>
                <w:sz w:val="18"/>
                <w:szCs w:val="18"/>
                <w:lang w:eastAsia="en-US"/>
              </w:rPr>
              <w:t>16x112</w:t>
            </w:r>
            <w:proofErr w:type="spellEnd"/>
            <w:r w:rsidRPr="00650B93">
              <w:rPr>
                <w:rFonts w:asciiTheme="minorHAnsi" w:eastAsia="Calibri" w:hAnsiTheme="minorHAnsi" w:cs="Arial"/>
                <w:sz w:val="18"/>
                <w:szCs w:val="18"/>
                <w:lang w:eastAsia="en-US"/>
              </w:rPr>
              <w:t xml:space="preserve"> o rastrze 15 mm, gdzie część RGB tablicy ma rozmiar 16x28 i jest zlokalizowana począwszy od lewej  krawędzi,  wyświetlająca  numer  linii  (min.: 3-cyfry lub duże litery  RGB)  i kierunek jazdy (przystanek końcowy). Kolor klapek i diod je podświetlających zielony. Tablica kierunkowa musi być przystosowana do komunikacji z komputerem pokładowym za pośrednictwem magistrali Ethernet lub RS485. Tablica winna pracować  w zakresie temperatur: od - 20°C do +70°C. Szyba chroniąca tablicę winna być antystatyczna i skonstruowana w sposób zapobiegający parowaniu, </w:t>
            </w:r>
          </w:p>
          <w:p w:rsidR="002C3528" w:rsidRPr="00650B93" w:rsidRDefault="002C3528" w:rsidP="002C3528">
            <w:pPr>
              <w:pStyle w:val="Akapitzlist"/>
              <w:numPr>
                <w:ilvl w:val="1"/>
                <w:numId w:val="21"/>
              </w:numPr>
              <w:ind w:left="349" w:hanging="284"/>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 xml:space="preserve">Boczna  kierunkowa,  dwurzędowa  mozaikowa  typu  Flip  </w:t>
            </w:r>
            <w:proofErr w:type="spellStart"/>
            <w:r w:rsidRPr="00650B93">
              <w:rPr>
                <w:rFonts w:asciiTheme="minorHAnsi" w:eastAsia="Calibri" w:hAnsiTheme="minorHAnsi" w:cs="Arial"/>
                <w:sz w:val="18"/>
                <w:szCs w:val="18"/>
                <w:lang w:eastAsia="en-US"/>
              </w:rPr>
              <w:t>Dot</w:t>
            </w:r>
            <w:proofErr w:type="spellEnd"/>
            <w:r w:rsidRPr="00650B93">
              <w:rPr>
                <w:rFonts w:asciiTheme="minorHAnsi" w:eastAsia="Calibri" w:hAnsiTheme="minorHAnsi" w:cs="Arial"/>
                <w:sz w:val="18"/>
                <w:szCs w:val="18"/>
                <w:lang w:eastAsia="en-US"/>
              </w:rPr>
              <w:t xml:space="preserve">-Led,  minimalna  rozdzielczość  </w:t>
            </w:r>
            <w:proofErr w:type="spellStart"/>
            <w:r w:rsidRPr="00650B93">
              <w:rPr>
                <w:rFonts w:asciiTheme="minorHAnsi" w:eastAsia="Calibri" w:hAnsiTheme="minorHAnsi" w:cs="Arial"/>
                <w:sz w:val="18"/>
                <w:szCs w:val="18"/>
                <w:lang w:eastAsia="en-US"/>
              </w:rPr>
              <w:t>16x84</w:t>
            </w:r>
            <w:proofErr w:type="spellEnd"/>
            <w:r w:rsidRPr="00650B93">
              <w:rPr>
                <w:rFonts w:asciiTheme="minorHAnsi" w:eastAsia="Calibri" w:hAnsiTheme="minorHAnsi" w:cs="Arial"/>
                <w:sz w:val="18"/>
                <w:szCs w:val="18"/>
                <w:lang w:eastAsia="en-US"/>
              </w:rPr>
              <w:t xml:space="preserve">  o  rastrze  10  mm,  wyświetlająca  numer  linii  (min.:  3-cyfry  lub  duże litery)  i kierunek  jazdy  (przystanek  końcowy). Kolor  klapek  i  diod  je podświetlających zielony. Tablica kierunkowa musi być przystosowana do komunikacji z komputerem pokładowym za pośrednictwem magistrali Ethernet lub RS485. Tablica winna pracować w zakresie temperatur: od - 20°C do  +70°C. Szyba chroniąca tablicę winna być antystatyczna i  skonstruowana  w  sposób zapobiegający parowaniu. </w:t>
            </w:r>
          </w:p>
          <w:p w:rsidR="002C3528" w:rsidRPr="00650B93" w:rsidRDefault="002C3528" w:rsidP="002C3528">
            <w:pPr>
              <w:pStyle w:val="Akapitzlist"/>
              <w:numPr>
                <w:ilvl w:val="1"/>
                <w:numId w:val="21"/>
              </w:numPr>
              <w:ind w:left="349" w:hanging="284"/>
              <w:jc w:val="both"/>
              <w:rPr>
                <w:rFonts w:asciiTheme="minorHAnsi" w:hAnsiTheme="minorHAnsi" w:cs="Arial"/>
                <w:sz w:val="18"/>
                <w:szCs w:val="18"/>
              </w:rPr>
            </w:pPr>
            <w:r w:rsidRPr="00650B93">
              <w:rPr>
                <w:rFonts w:asciiTheme="minorHAnsi" w:eastAsia="Calibri" w:hAnsiTheme="minorHAnsi" w:cs="Arial"/>
                <w:sz w:val="18"/>
                <w:szCs w:val="18"/>
                <w:lang w:eastAsia="en-US"/>
              </w:rPr>
              <w:t xml:space="preserve">Tylna kierunkowa, jednorzędowa mozaikowa typu Flip </w:t>
            </w:r>
            <w:proofErr w:type="spellStart"/>
            <w:r w:rsidRPr="00650B93">
              <w:rPr>
                <w:rFonts w:asciiTheme="minorHAnsi" w:eastAsia="Calibri" w:hAnsiTheme="minorHAnsi" w:cs="Arial"/>
                <w:sz w:val="18"/>
                <w:szCs w:val="18"/>
                <w:lang w:eastAsia="en-US"/>
              </w:rPr>
              <w:t>Dot</w:t>
            </w:r>
            <w:proofErr w:type="spellEnd"/>
            <w:r w:rsidRPr="00650B93">
              <w:rPr>
                <w:rFonts w:asciiTheme="minorHAnsi" w:eastAsia="Calibri" w:hAnsiTheme="minorHAnsi" w:cs="Arial"/>
                <w:sz w:val="18"/>
                <w:szCs w:val="18"/>
                <w:lang w:eastAsia="en-US"/>
              </w:rPr>
              <w:t xml:space="preserve">-Led,  minimalna  rozdzielczość </w:t>
            </w:r>
            <w:proofErr w:type="spellStart"/>
            <w:r w:rsidRPr="00650B93">
              <w:rPr>
                <w:rFonts w:asciiTheme="minorHAnsi" w:eastAsia="Calibri" w:hAnsiTheme="minorHAnsi" w:cs="Arial"/>
                <w:sz w:val="18"/>
                <w:szCs w:val="18"/>
                <w:lang w:eastAsia="en-US"/>
              </w:rPr>
              <w:t>16x28</w:t>
            </w:r>
            <w:proofErr w:type="spellEnd"/>
            <w:r w:rsidRPr="00650B93">
              <w:rPr>
                <w:rFonts w:asciiTheme="minorHAnsi" w:eastAsia="Calibri" w:hAnsiTheme="minorHAnsi" w:cs="Arial"/>
                <w:sz w:val="18"/>
                <w:szCs w:val="18"/>
                <w:lang w:eastAsia="en-US"/>
              </w:rPr>
              <w:t xml:space="preserve"> o rastrze 10  mm,  wyświetlająca  numer  linii  (min.: 3 cyfry lub duże litery). </w:t>
            </w:r>
          </w:p>
          <w:p w:rsidR="002C3528" w:rsidRPr="00650B93" w:rsidRDefault="002C3528" w:rsidP="002C3528">
            <w:pPr>
              <w:pStyle w:val="Akapitzlist"/>
              <w:numPr>
                <w:ilvl w:val="1"/>
                <w:numId w:val="21"/>
              </w:numPr>
              <w:ind w:left="349" w:hanging="284"/>
              <w:jc w:val="both"/>
              <w:rPr>
                <w:rFonts w:asciiTheme="minorHAnsi" w:hAnsiTheme="minorHAnsi" w:cs="Arial"/>
                <w:sz w:val="18"/>
                <w:szCs w:val="18"/>
              </w:rPr>
            </w:pPr>
            <w:r w:rsidRPr="00650B93">
              <w:rPr>
                <w:rFonts w:asciiTheme="minorHAnsi" w:eastAsia="Calibri" w:hAnsiTheme="minorHAnsi" w:cs="Arial"/>
                <w:sz w:val="18"/>
                <w:szCs w:val="18"/>
                <w:lang w:eastAsia="en-US"/>
              </w:rPr>
              <w:t>Tablica wewnętrzna</w:t>
            </w:r>
            <w:r w:rsidRPr="00650B93">
              <w:rPr>
                <w:rFonts w:asciiTheme="minorHAnsi" w:eastAsia="Lucida Sans Unicode" w:hAnsiTheme="minorHAnsi" w:cs="Arial"/>
                <w:bCs/>
                <w:sz w:val="18"/>
                <w:szCs w:val="18"/>
              </w:rPr>
              <w:t xml:space="preserve"> wykonana z diod LED o minimalnej rozdzielczości 16x120 zamontowana na środku pod sufitem tuż za pierwszymi drzwiami, wyświetlająca numer linii, kierunek docelowy, następny przystanek oraz aktualny czas i datę.</w:t>
            </w:r>
          </w:p>
        </w:tc>
        <w:tc>
          <w:tcPr>
            <w:tcW w:w="1941" w:type="pct"/>
          </w:tcPr>
          <w:p w:rsidR="002C3528" w:rsidRPr="001E62F1" w:rsidRDefault="002C3528" w:rsidP="002C3528">
            <w:pPr>
              <w:jc w:val="both"/>
              <w:rPr>
                <w:rFonts w:asciiTheme="minorHAnsi" w:eastAsia="Calibri" w:hAnsiTheme="minorHAnsi" w:cs="Arial"/>
                <w:sz w:val="18"/>
                <w:szCs w:val="18"/>
                <w:lang w:eastAsia="en-US"/>
              </w:rPr>
            </w:pPr>
          </w:p>
        </w:tc>
      </w:tr>
      <w:tr w:rsidR="002C3528" w:rsidRPr="001E62F1" w:rsidTr="001C5C4B">
        <w:trPr>
          <w:trHeight w:val="1070"/>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1E62F1" w:rsidRDefault="002C3528" w:rsidP="002C3528">
            <w:pPr>
              <w:jc w:val="center"/>
              <w:rPr>
                <w:rFonts w:asciiTheme="minorHAnsi" w:hAnsiTheme="minorHAnsi" w:cs="Arial"/>
                <w:b/>
                <w:bCs/>
                <w:sz w:val="18"/>
                <w:szCs w:val="18"/>
              </w:rPr>
            </w:pPr>
            <w:r w:rsidRPr="001E62F1">
              <w:rPr>
                <w:rFonts w:asciiTheme="minorHAnsi" w:hAnsiTheme="minorHAnsi" w:cs="Arial"/>
                <w:b/>
                <w:bCs/>
                <w:sz w:val="18"/>
                <w:szCs w:val="18"/>
              </w:rPr>
              <w:t>URZADZENIA INFORMACJI I OBSŁUGI PASAŻERA</w:t>
            </w:r>
          </w:p>
          <w:p w:rsidR="002C3528" w:rsidRDefault="002C3528" w:rsidP="002C3528">
            <w:pPr>
              <w:jc w:val="center"/>
              <w:rPr>
                <w:rFonts w:asciiTheme="minorHAnsi" w:hAnsiTheme="minorHAnsi" w:cs="Arial"/>
                <w:bCs/>
                <w:sz w:val="18"/>
                <w:szCs w:val="18"/>
              </w:rPr>
            </w:pPr>
            <w:r w:rsidRPr="0002053C">
              <w:rPr>
                <w:rFonts w:asciiTheme="minorHAnsi" w:hAnsiTheme="minorHAnsi" w:cs="Arial"/>
                <w:bCs/>
                <w:sz w:val="18"/>
                <w:szCs w:val="18"/>
              </w:rPr>
              <w:t>(System Monitoringu)</w:t>
            </w:r>
          </w:p>
          <w:p w:rsidR="002C3528" w:rsidRPr="00CE0E24"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2C3528" w:rsidP="002C3528">
            <w:pPr>
              <w:widowControl w:val="0"/>
              <w:suppressAutoHyphens/>
              <w:autoSpaceDE w:val="0"/>
              <w:autoSpaceDN w:val="0"/>
              <w:adjustRightInd w:val="0"/>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Wymagany zakres monitorowania i rejestrowania obejmuje:</w:t>
            </w:r>
          </w:p>
          <w:p w:rsidR="002C3528" w:rsidRPr="00650B93"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całe wnętrze części pasażerskiej pojazdu ze szczególnym uwzględnieniem wejść (możliwość identyfikacji wsiadających i wysiadających pasażerów),</w:t>
            </w:r>
          </w:p>
          <w:p w:rsidR="002C3528" w:rsidRPr="00650B93"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strefę znajdującą się bezpośrednio przed pojazdem obejmującej obszar na odległość co najmniej 10 metrów przed czołem pojazdu (kamera zamontowana wewnątrz pojazdu), strefę za pojazdem rejestrując przestrzeń oraz spełniając funkcję podglądu podczas cofania, strefy boczne pojazdu ze szczególnym uwzględnieniem wejść,</w:t>
            </w:r>
          </w:p>
          <w:p w:rsidR="002C3528" w:rsidRPr="00650B93"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bieżący podgląd rejestrowanego obrazu na monitorze podglądu z możliwością wyboru sekwencji. </w:t>
            </w:r>
          </w:p>
          <w:p w:rsidR="002C3528" w:rsidRPr="00650B93"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włączający się automatycznie przy włączeniu biegu wstecznego bez opóźnienia pełny obraz na monitorze podglądu z kamery tyłu pojazdu,</w:t>
            </w:r>
          </w:p>
          <w:p w:rsidR="002C3528" w:rsidRPr="00650B93" w:rsidRDefault="002C3528" w:rsidP="002C3528">
            <w:pPr>
              <w:pStyle w:val="Akapitzlist"/>
              <w:numPr>
                <w:ilvl w:val="0"/>
                <w:numId w:val="25"/>
              </w:numPr>
              <w:ind w:left="34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rejestracja dodatkowych informacji nakładanych na materiał video:  data, czas, oznaczenie kamery, numer taborowy pojazdu, nr linii, kierunek, prędkość. Szczegóły sposobu rejestracji powyższych parametrów Wykonawca ustali z Zamawiającym po podpisaniu umowy.</w:t>
            </w:r>
          </w:p>
          <w:p w:rsidR="002C3528" w:rsidRPr="00650B93" w:rsidRDefault="002C3528" w:rsidP="002C3528">
            <w:pPr>
              <w:jc w:val="both"/>
              <w:rPr>
                <w:rFonts w:asciiTheme="minorHAnsi" w:eastAsia="Lucida Sans Unicode" w:hAnsiTheme="minorHAnsi" w:cs="Arial"/>
                <w:sz w:val="18"/>
                <w:szCs w:val="18"/>
              </w:rPr>
            </w:pPr>
          </w:p>
          <w:p w:rsidR="002C3528" w:rsidRPr="00650B93" w:rsidRDefault="002C3528" w:rsidP="002C3528">
            <w:p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W skład systemu cyfrowego monitoringu wizyjnego na pojazd wchodzi minimum:</w:t>
            </w:r>
          </w:p>
          <w:p w:rsidR="002C3528" w:rsidRPr="00650B93" w:rsidRDefault="002C3528" w:rsidP="002C3528">
            <w:pPr>
              <w:pStyle w:val="Akapitzlist"/>
              <w:numPr>
                <w:ilvl w:val="0"/>
                <w:numId w:val="28"/>
              </w:numPr>
              <w:ind w:left="359"/>
              <w:rPr>
                <w:rFonts w:asciiTheme="minorHAnsi" w:eastAsia="Lucida Sans Unicode" w:hAnsiTheme="minorHAnsi" w:cs="Arial"/>
                <w:sz w:val="18"/>
                <w:szCs w:val="18"/>
              </w:rPr>
            </w:pPr>
            <w:r w:rsidRPr="00650B93">
              <w:rPr>
                <w:rFonts w:asciiTheme="minorHAnsi" w:eastAsia="Lucida Sans Unicode" w:hAnsiTheme="minorHAnsi" w:cs="Arial"/>
                <w:sz w:val="18"/>
                <w:szCs w:val="18"/>
              </w:rPr>
              <w:t>Rejestrator cyfrowy o minimalnych wymaganiach szczegółowych:</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obsługa rozdzielczości  obrazu HD,</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standard kompresji video H.264 lub MPEG4, zabezpieczony przed manipulacją,</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zarejestrowane nagrania muszą być zarchiwizowane na wewnętrznych dyskach twardych, umożliwiających zapis min 720 godzin nagrań z min. rozdzielczością 1280x1024 i min. prędkością zapisu obrazu 10 klatek na sekundę dla każdej z kamer,</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możliwość jednoczesnego zamontowania 4 dysków twardych o minimalnej pojemności 1TB każdy, w macierzy dyskowej wbudowanej w rejestrator,</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rodzaj dysku: typ SSD przystosowany do pracy ciągłej w urządzeniach przenośnych, posiadający absorbery drgań, umieszczony w łatwo dostępnej, wyjmowanej kieszeni zamykanej na klucz,</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dyski twarde muszą być zainstalowane w specjalnych kieszeniach umożliwiających wyjmowanie dysków w celu przenoszenia nagrań</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MTBF rejestratora: co najmniej 50 000 godzin,</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interfejsy: RS-232/RS-422, Ethernet, USB (min.4 porty w tym 2 w standardzie USB 3.0), WLAN 802.11bgn z zabezpieczeniami, HDMI lub VGA,</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zewnętrzna sygnalizacja LED lub sygnalizacja na ekranie wyświetlacza LCD: poprawnej pracy, awarii dysku, braku rejestracji, zasłonięcia kamery, utraty sygnału  z kamery,</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zakres temperatur pracy: od –25°C do +70°C,</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lastRenderedPageBreak/>
              <w:t xml:space="preserve">obudowa przemysłowa, </w:t>
            </w:r>
            <w:proofErr w:type="spellStart"/>
            <w:r w:rsidRPr="00650B93">
              <w:rPr>
                <w:rFonts w:asciiTheme="minorHAnsi" w:eastAsia="Lucida Sans Unicode" w:hAnsiTheme="minorHAnsi" w:cs="Arial"/>
                <w:sz w:val="18"/>
                <w:szCs w:val="18"/>
              </w:rPr>
              <w:t>bezwentylatorowa</w:t>
            </w:r>
            <w:proofErr w:type="spellEnd"/>
            <w:r w:rsidRPr="00650B93">
              <w:rPr>
                <w:rFonts w:asciiTheme="minorHAnsi" w:eastAsia="Lucida Sans Unicode" w:hAnsiTheme="minorHAnsi" w:cs="Arial"/>
                <w:sz w:val="18"/>
                <w:szCs w:val="18"/>
              </w:rPr>
              <w:t xml:space="preserve"> z uchwytami montażowymi,</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wbudowany układ stabilizacji temperatury</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rejestrator musi posiadać konstrukcję chłodzenia pasywnego (nie dopuszcza się stosowania wentylatorów),</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zgodność ze standardem ONVIF,</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rejestrator zabezpieczony przed dostępem osób postronnych – zamykany w schowku na klucz patentowy,</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nagrywanie w trybie alarmowym, nagrania zapisane w trybie alarmowym nie mogą zostać automatycznie nadpisane</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rejestrator musi współpracować z </w:t>
            </w:r>
            <w:proofErr w:type="spellStart"/>
            <w:r w:rsidRPr="00650B93">
              <w:rPr>
                <w:rFonts w:asciiTheme="minorHAnsi" w:eastAsia="Lucida Sans Unicode" w:hAnsiTheme="minorHAnsi" w:cs="Arial"/>
                <w:sz w:val="18"/>
                <w:szCs w:val="18"/>
              </w:rPr>
              <w:t>autokomputerem</w:t>
            </w:r>
            <w:proofErr w:type="spellEnd"/>
            <w:r w:rsidRPr="00650B93">
              <w:rPr>
                <w:rFonts w:asciiTheme="minorHAnsi" w:eastAsia="Lucida Sans Unicode" w:hAnsiTheme="minorHAnsi" w:cs="Arial"/>
                <w:sz w:val="18"/>
                <w:szCs w:val="18"/>
              </w:rPr>
              <w:t xml:space="preserve"> systemu informacji pasażerskiej, w zakresie pobierania i zapisywania na obrazie wideo nakładki z informacją zawierającą: numer linii, kierunek jazdy, przystanek aktualnego zatrzymania lub odjazdu określony poprzez nazwę przystanku lub numer inwentarzowy, datę i godziną, numer boczny pojazdu, prędkość jazdy.</w:t>
            </w:r>
          </w:p>
          <w:p w:rsidR="002C3528" w:rsidRPr="00650B93"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Oprogramowanie rejestratora o minimalnych wymaganiach szczegółowych:</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zbieranie, kodowanie oraz składowanie rejestrowanych strumieni video z kamer na dysku rejestratora,</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przetwarzanie oraz kompresja zebranych danych,</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umieszczanie w materiale video znaczników daty, czasu, oznaczenia kamer oraz numeru identyfikującego pojazd (wewnętrzny numer taborowy pojazdu),</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ekstrakcja danych z rejestratora z uwzględnieniem daty, czasu oraz kamery, z której zarejestrowano materiał video. Oprogramowanie powinno w łatwy sposób umożliwiać odnalezienie na twardym dysku materiału video z zadanego okresu czasu i zgrania ich (do komputera, na przenośną pamięć </w:t>
            </w:r>
            <w:proofErr w:type="spellStart"/>
            <w:r w:rsidRPr="00650B93">
              <w:rPr>
                <w:rFonts w:asciiTheme="minorHAnsi" w:eastAsia="Lucida Sans Unicode" w:hAnsiTheme="minorHAnsi" w:cs="Arial"/>
                <w:sz w:val="18"/>
                <w:szCs w:val="18"/>
              </w:rPr>
              <w:t>flash</w:t>
            </w:r>
            <w:proofErr w:type="spellEnd"/>
            <w:r w:rsidRPr="00650B93">
              <w:rPr>
                <w:rFonts w:asciiTheme="minorHAnsi" w:eastAsia="Lucida Sans Unicode" w:hAnsiTheme="minorHAnsi" w:cs="Arial"/>
                <w:sz w:val="18"/>
                <w:szCs w:val="18"/>
              </w:rPr>
              <w:t xml:space="preserve"> USB, płytę CD/DVD, itp.),</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możliwość jednoczesnego przeglądania obrazów ze wszystkich kamer na jednym monitorze,</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zapewnienie kontroli dostępu do zapisanych danych przez podsystem identyfikacji operatora (wbudowany system autoryzacji),</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bieżąca kontrola pracy systemu monitoringu oraz informowanie o zaistniałych błędach na ekranie monitora LCD do podglądu kamer.</w:t>
            </w:r>
          </w:p>
          <w:p w:rsidR="002C3528" w:rsidRPr="00650B93"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Kamery cyfrowe (6 szt.) o minimalnych wymaganiach szczegółowych:</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4 sztuki skierowane do wewnątrz, </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2 sztuki skierowane na zewnątrz (przód i tył autobusu),</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rozdzielczość 2 </w:t>
            </w:r>
            <w:proofErr w:type="spellStart"/>
            <w:r w:rsidRPr="00650B93">
              <w:rPr>
                <w:rFonts w:asciiTheme="minorHAnsi" w:eastAsia="Lucida Sans Unicode" w:hAnsiTheme="minorHAnsi" w:cs="Arial"/>
                <w:sz w:val="18"/>
                <w:szCs w:val="18"/>
              </w:rPr>
              <w:t>MPx</w:t>
            </w:r>
            <w:proofErr w:type="spellEnd"/>
            <w:r w:rsidRPr="00650B93">
              <w:rPr>
                <w:rFonts w:asciiTheme="minorHAnsi" w:eastAsia="Lucida Sans Unicode" w:hAnsiTheme="minorHAnsi" w:cs="Arial"/>
                <w:sz w:val="18"/>
                <w:szCs w:val="18"/>
              </w:rPr>
              <w:t>,</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przetwornik obrazu: 1/3” CMOS,</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regulacje obrazu: kontrast/ostrość /zoom,</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tryby: kolor/</w:t>
            </w:r>
            <w:proofErr w:type="spellStart"/>
            <w:r w:rsidRPr="00650B93">
              <w:rPr>
                <w:rFonts w:asciiTheme="minorHAnsi" w:eastAsia="Lucida Sans Unicode" w:hAnsiTheme="minorHAnsi" w:cs="Arial"/>
                <w:sz w:val="18"/>
                <w:szCs w:val="18"/>
              </w:rPr>
              <w:t>bw</w:t>
            </w:r>
            <w:proofErr w:type="spellEnd"/>
            <w:r w:rsidRPr="00650B93">
              <w:rPr>
                <w:rFonts w:asciiTheme="minorHAnsi" w:eastAsia="Lucida Sans Unicode" w:hAnsiTheme="minorHAnsi" w:cs="Arial"/>
                <w:sz w:val="18"/>
                <w:szCs w:val="18"/>
              </w:rPr>
              <w:t>/auto,</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funkcja dzień/noc z wysoką czułością 0.01 </w:t>
            </w:r>
            <w:proofErr w:type="spellStart"/>
            <w:r w:rsidRPr="00650B93">
              <w:rPr>
                <w:rFonts w:asciiTheme="minorHAnsi" w:eastAsia="Lucida Sans Unicode" w:hAnsiTheme="minorHAnsi" w:cs="Arial"/>
                <w:sz w:val="18"/>
                <w:szCs w:val="18"/>
              </w:rPr>
              <w:t>lux</w:t>
            </w:r>
            <w:proofErr w:type="spellEnd"/>
            <w:r w:rsidRPr="00650B93">
              <w:rPr>
                <w:rFonts w:asciiTheme="minorHAnsi" w:eastAsia="Lucida Sans Unicode" w:hAnsiTheme="minorHAnsi" w:cs="Arial"/>
                <w:sz w:val="18"/>
                <w:szCs w:val="18"/>
              </w:rPr>
              <w:t>,</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lastRenderedPageBreak/>
              <w:t>funkcja WDR, automatyczna regulacja  czułości oraz bieli,</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detekcja ruchu z możliwością jej wyłączenia,</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diodowy promiennik podczerwieni i czułości,</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obudowa odporna na akty wandalizmu, hermetyczna, odporna na zalanie, </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zakres temperatur pracy: od -25 </w:t>
            </w:r>
            <w:proofErr w:type="spellStart"/>
            <w:r w:rsidRPr="00650B93">
              <w:rPr>
                <w:rFonts w:asciiTheme="minorHAnsi" w:eastAsia="Lucida Sans Unicode" w:hAnsiTheme="minorHAnsi" w:cs="Arial"/>
                <w:sz w:val="18"/>
                <w:szCs w:val="18"/>
              </w:rPr>
              <w:t>st.C</w:t>
            </w:r>
            <w:proofErr w:type="spellEnd"/>
            <w:r w:rsidRPr="00650B93">
              <w:rPr>
                <w:rFonts w:asciiTheme="minorHAnsi" w:eastAsia="Lucida Sans Unicode" w:hAnsiTheme="minorHAnsi" w:cs="Arial"/>
                <w:sz w:val="18"/>
                <w:szCs w:val="18"/>
              </w:rPr>
              <w:t xml:space="preserve"> do + </w:t>
            </w:r>
            <w:proofErr w:type="spellStart"/>
            <w:r w:rsidRPr="00650B93">
              <w:rPr>
                <w:rFonts w:asciiTheme="minorHAnsi" w:eastAsia="Lucida Sans Unicode" w:hAnsiTheme="minorHAnsi" w:cs="Arial"/>
                <w:sz w:val="18"/>
                <w:szCs w:val="18"/>
              </w:rPr>
              <w:t>70st.C</w:t>
            </w:r>
            <w:proofErr w:type="spellEnd"/>
            <w:r w:rsidRPr="00650B93">
              <w:rPr>
                <w:rFonts w:asciiTheme="minorHAnsi" w:eastAsia="Lucida Sans Unicode" w:hAnsiTheme="minorHAnsi" w:cs="Arial"/>
                <w:sz w:val="18"/>
                <w:szCs w:val="18"/>
              </w:rPr>
              <w:t>,</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zgodność ze standardem ONVIF.</w:t>
            </w:r>
          </w:p>
          <w:p w:rsidR="002C3528" w:rsidRPr="00650B93"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Pozostałe elementy o minimalnych wymaganiach szczegółowych:</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system powinien być wyposażony w panel kontrolny w postaci monitora LCD z podświetleniem LED o przekątnej min. 8 cali, wyświetlający podgląd obrazu z kamer oraz umożliwiający konfigurację rejestratora oraz kamer. Panel musi również umożliwiać zarządzanie nagraniami video (kopiowanie plików, odtwarzanie zapisanego obrazu itp.) Na ekranie monitora musi być sygnalizowany stan techniczny jego elementów. Wskaźniki powinny sygnalizować zarówno poprawną pracę systemu, jak i awarię dysku rejestratora, brak sygnału z kamery lub jej zasłonięcie. Panel powinien zostać zamontowany w takim miejscu, aby znajdował się w zasięgu wzroku kierowcy.</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koncentrator połączeniowy dla kamer lub koncentrator wbudowany w rejestrator cyfrowy,</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przetwornica zasilająca o wydajności prądowej dostosowanej do wykorzystanych urządzeń systemu z 20% zapasem mocy, przystosowana do zasilania z instalacji elektrycznej pojazdu z podtrzymaniem zasilania,</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moduł bezpiecznikowy;</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okablowanie ekranowane.</w:t>
            </w:r>
          </w:p>
          <w:p w:rsidR="002C3528" w:rsidRPr="00650B93"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Ponadto:</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układ zasilający powinien zapewniać nieprzerwane zasilanie dla systemu monitoringu o wymaganych przez system parametrach bezpośrednio po włączeniu głównego wyłącznika baterii akumulatorów oraz przez 10 minut po wyłączeniu głównego wyłącznika baterii akumulatorów. Zapis powinien być automatycznie wznowiony po przywróceniu zasilania.</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system musi posiadać możliwość </w:t>
            </w:r>
            <w:proofErr w:type="spellStart"/>
            <w:r w:rsidRPr="00650B93">
              <w:rPr>
                <w:rFonts w:asciiTheme="minorHAnsi" w:eastAsia="Lucida Sans Unicode" w:hAnsiTheme="minorHAnsi" w:cs="Arial"/>
                <w:sz w:val="18"/>
                <w:szCs w:val="18"/>
              </w:rPr>
              <w:t>przesyłu</w:t>
            </w:r>
            <w:proofErr w:type="spellEnd"/>
            <w:r w:rsidRPr="00650B93">
              <w:rPr>
                <w:rFonts w:asciiTheme="minorHAnsi" w:eastAsia="Lucida Sans Unicode" w:hAnsiTheme="minorHAnsi" w:cs="Arial"/>
                <w:sz w:val="18"/>
                <w:szCs w:val="18"/>
              </w:rPr>
              <w:t xml:space="preserve"> danych drogą bezprzewodową </w:t>
            </w:r>
            <w:proofErr w:type="spellStart"/>
            <w:r w:rsidRPr="00650B93">
              <w:rPr>
                <w:rFonts w:asciiTheme="minorHAnsi" w:eastAsia="Lucida Sans Unicode" w:hAnsiTheme="minorHAnsi" w:cs="Arial"/>
                <w:sz w:val="18"/>
                <w:szCs w:val="18"/>
              </w:rPr>
              <w:t>WiFi</w:t>
            </w:r>
            <w:proofErr w:type="spellEnd"/>
            <w:r w:rsidRPr="00650B93">
              <w:rPr>
                <w:rFonts w:asciiTheme="minorHAnsi" w:eastAsia="Lucida Sans Unicode" w:hAnsiTheme="minorHAnsi" w:cs="Arial"/>
                <w:sz w:val="18"/>
                <w:szCs w:val="18"/>
              </w:rPr>
              <w:t xml:space="preserve"> </w:t>
            </w:r>
            <w:proofErr w:type="spellStart"/>
            <w:r w:rsidRPr="00650B93">
              <w:rPr>
                <w:rFonts w:asciiTheme="minorHAnsi" w:eastAsia="Lucida Sans Unicode" w:hAnsiTheme="minorHAnsi" w:cs="Arial"/>
                <w:sz w:val="18"/>
                <w:szCs w:val="18"/>
              </w:rPr>
              <w:t>5GHz</w:t>
            </w:r>
            <w:proofErr w:type="spellEnd"/>
            <w:r w:rsidRPr="00650B93">
              <w:rPr>
                <w:rFonts w:asciiTheme="minorHAnsi" w:eastAsia="Lucida Sans Unicode" w:hAnsiTheme="minorHAnsi" w:cs="Arial"/>
                <w:sz w:val="18"/>
                <w:szCs w:val="18"/>
              </w:rPr>
              <w:t xml:space="preserve"> z funkcją zamawiania wcześniej zaplanowanych nagrań. Na potrzeby aplikacji zamawiania nagrań Wykonawca dostarczy serwer wraz z niezbędną infrastrukturą i oprogramowaniem.</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oprogramowanie do zdalnego zamawiania nagrań musi być wykonane w technologii webowej, umożliwiające tworzenie użytkowników z różnymi poziomami uprawnień. Oprogramowanie musi umożliwiać zamówienie nagrań z jednego lub kilku pojazdów jednocześnie. </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w ramach tego systemu Wykonawca dostarczy na całe zamówienie 4 szt. zapasowych kompletów dysków do rejestratorów na wypadek awarii.</w:t>
            </w:r>
          </w:p>
          <w:p w:rsidR="002C3528" w:rsidRPr="00650B93" w:rsidRDefault="002C3528" w:rsidP="002C3528">
            <w:pPr>
              <w:tabs>
                <w:tab w:val="left" w:pos="448"/>
              </w:tabs>
              <w:autoSpaceDE w:val="0"/>
              <w:autoSpaceDN w:val="0"/>
              <w:adjustRightInd w:val="0"/>
              <w:ind w:left="22"/>
              <w:contextualSpacing/>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lastRenderedPageBreak/>
              <w:t>Wszystkie elementy systemu cyfrowego monitoringu wizyjnego powinny być dopuszczone stosownymi homologacjami do użytkowania w pojazdach typu autobus (odporność na wstrząsy, wibracje, temperatury oraz zakłócenia elektromagnetyczne).</w:t>
            </w:r>
          </w:p>
          <w:p w:rsidR="002C3528" w:rsidRPr="00650B93" w:rsidRDefault="002C3528" w:rsidP="002C3528">
            <w:pPr>
              <w:widowControl w:val="0"/>
              <w:suppressAutoHyphens/>
              <w:autoSpaceDE w:val="0"/>
              <w:autoSpaceDN w:val="0"/>
              <w:adjustRightInd w:val="0"/>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System cyfrowego monitoringu wizyjnego obejmuje dostawę, montaż, konfigurację, szkolenie z obsługi i serwisowania systemu. </w:t>
            </w:r>
          </w:p>
        </w:tc>
        <w:tc>
          <w:tcPr>
            <w:tcW w:w="1941" w:type="pct"/>
          </w:tcPr>
          <w:p w:rsidR="002C3528" w:rsidRPr="001E62F1" w:rsidRDefault="002C3528" w:rsidP="002C3528">
            <w:pPr>
              <w:widowControl w:val="0"/>
              <w:suppressAutoHyphens/>
              <w:autoSpaceDE w:val="0"/>
              <w:autoSpaceDN w:val="0"/>
              <w:adjustRightInd w:val="0"/>
              <w:jc w:val="both"/>
              <w:rPr>
                <w:rFonts w:asciiTheme="minorHAnsi" w:eastAsia="Lucida Sans Unicode" w:hAnsiTheme="minorHAnsi" w:cs="Arial"/>
                <w:sz w:val="18"/>
                <w:szCs w:val="18"/>
              </w:rPr>
            </w:pPr>
          </w:p>
        </w:tc>
      </w:tr>
      <w:tr w:rsidR="002C3528" w:rsidRPr="001E62F1" w:rsidTr="001C5C4B">
        <w:trPr>
          <w:trHeight w:val="418"/>
        </w:trPr>
        <w:tc>
          <w:tcPr>
            <w:tcW w:w="151"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1E62F1" w:rsidRDefault="002C3528" w:rsidP="002C3528">
            <w:pPr>
              <w:jc w:val="center"/>
              <w:rPr>
                <w:rFonts w:asciiTheme="minorHAnsi" w:hAnsiTheme="minorHAnsi" w:cs="Arial"/>
                <w:b/>
                <w:bCs/>
                <w:sz w:val="18"/>
                <w:szCs w:val="18"/>
              </w:rPr>
            </w:pPr>
            <w:r w:rsidRPr="001E62F1">
              <w:rPr>
                <w:rFonts w:asciiTheme="minorHAnsi" w:hAnsiTheme="minorHAnsi" w:cs="Arial"/>
                <w:b/>
                <w:bCs/>
                <w:sz w:val="18"/>
                <w:szCs w:val="18"/>
              </w:rPr>
              <w:t>URZADZENIA INFORMACJI I OBSŁUGI PASAŻERA</w:t>
            </w:r>
          </w:p>
          <w:p w:rsidR="002C3528" w:rsidRDefault="002C3528" w:rsidP="002C3528">
            <w:pPr>
              <w:jc w:val="center"/>
              <w:rPr>
                <w:rFonts w:asciiTheme="minorHAnsi" w:hAnsiTheme="minorHAnsi" w:cs="Arial"/>
                <w:bCs/>
                <w:sz w:val="18"/>
                <w:szCs w:val="18"/>
              </w:rPr>
            </w:pPr>
            <w:r>
              <w:rPr>
                <w:rFonts w:asciiTheme="minorHAnsi" w:hAnsiTheme="minorHAnsi" w:cs="Arial"/>
                <w:bCs/>
                <w:sz w:val="18"/>
                <w:szCs w:val="18"/>
              </w:rPr>
              <w:t>(</w:t>
            </w:r>
            <w:r w:rsidRPr="0002053C">
              <w:rPr>
                <w:rFonts w:asciiTheme="minorHAnsi" w:hAnsiTheme="minorHAnsi" w:cs="Arial"/>
                <w:bCs/>
                <w:sz w:val="18"/>
                <w:szCs w:val="18"/>
              </w:rPr>
              <w:t>System elektronicznego biletu)</w:t>
            </w:r>
          </w:p>
          <w:p w:rsidR="002C3528" w:rsidRPr="00730BB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2C3528" w:rsidP="002C3528">
            <w:pPr>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 xml:space="preserve">Pod pojęciem urządzenia systemowe określono te urządzenia, w które wyposażony jest tabor Operatora niezależnie od typu autobusu. Do urządzeń stosowanych przez Operatora jako systemowe zalicza się komplet urządzeń stanowiących „System Pobierania Opłat oparty na Karcie Elektronicznej”. Oferowane autobusy należy wyposażyć w urządzenia systemowe dotychczasowego producenta urządzeń lub w równoważne z nimi urządzenia, pod warunkiem spełnienia przez te urządzenia wymagań, zintegrowania i gwarancji prawidłowej współpracy z systemem istniejącym u Operatora. Każdy z oferowanych autobusów należy wyposażyć w następujący zestaw fabrycznie nowych urządzeń systemowych: </w:t>
            </w:r>
          </w:p>
          <w:p w:rsidR="002C3528" w:rsidRPr="00650B93" w:rsidRDefault="002C3528" w:rsidP="002C3528">
            <w:pPr>
              <w:numPr>
                <w:ilvl w:val="0"/>
                <w:numId w:val="24"/>
              </w:numPr>
              <w:ind w:left="349" w:hanging="283"/>
              <w:jc w:val="both"/>
              <w:rPr>
                <w:rFonts w:asciiTheme="minorHAnsi" w:eastAsia="Calibri" w:hAnsiTheme="minorHAnsi" w:cs="Arial"/>
                <w:sz w:val="18"/>
                <w:szCs w:val="18"/>
                <w:lang w:eastAsia="en-US"/>
              </w:rPr>
            </w:pPr>
            <w:proofErr w:type="spellStart"/>
            <w:r w:rsidRPr="00650B93">
              <w:rPr>
                <w:rFonts w:asciiTheme="minorHAnsi" w:eastAsia="Calibri" w:hAnsiTheme="minorHAnsi" w:cs="Arial"/>
                <w:sz w:val="18"/>
                <w:szCs w:val="18"/>
                <w:lang w:eastAsia="en-US"/>
              </w:rPr>
              <w:t>autokomputer</w:t>
            </w:r>
            <w:proofErr w:type="spellEnd"/>
            <w:r w:rsidRPr="00650B93">
              <w:rPr>
                <w:rFonts w:asciiTheme="minorHAnsi" w:eastAsia="Calibri" w:hAnsiTheme="minorHAnsi" w:cs="Arial"/>
                <w:sz w:val="18"/>
                <w:szCs w:val="18"/>
                <w:lang w:eastAsia="en-US"/>
              </w:rPr>
              <w:t xml:space="preserve"> pokładowy z modułem GPS, wyposażony w kolorowy wyświetlacz, umożliwiający sprzedaż biletów, sterujący tablicami elektronicznymi, kasownikami, drukarką biletów oraz systemem zapowiadania przystanków. </w:t>
            </w:r>
            <w:proofErr w:type="spellStart"/>
            <w:r w:rsidRPr="00650B93">
              <w:rPr>
                <w:rFonts w:asciiTheme="minorHAnsi" w:eastAsia="Calibri" w:hAnsiTheme="minorHAnsi" w:cs="Arial"/>
                <w:sz w:val="18"/>
                <w:szCs w:val="18"/>
                <w:lang w:eastAsia="en-US"/>
              </w:rPr>
              <w:t>Autokomputer</w:t>
            </w:r>
            <w:proofErr w:type="spellEnd"/>
            <w:r w:rsidRPr="00650B93">
              <w:rPr>
                <w:rFonts w:asciiTheme="minorHAnsi" w:eastAsia="Calibri" w:hAnsiTheme="minorHAnsi" w:cs="Arial"/>
                <w:sz w:val="18"/>
                <w:szCs w:val="18"/>
                <w:lang w:eastAsia="en-US"/>
              </w:rPr>
              <w:t xml:space="preserve"> musi spełniać następujące warunki:</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zasilanie </w:t>
            </w:r>
            <w:proofErr w:type="spellStart"/>
            <w:r w:rsidRPr="00650B93">
              <w:rPr>
                <w:rFonts w:asciiTheme="minorHAnsi" w:eastAsia="Lucida Sans Unicode" w:hAnsiTheme="minorHAnsi" w:cs="Arial"/>
                <w:sz w:val="18"/>
                <w:szCs w:val="18"/>
              </w:rPr>
              <w:t>autokomputera</w:t>
            </w:r>
            <w:proofErr w:type="spellEnd"/>
            <w:r w:rsidRPr="00650B93">
              <w:rPr>
                <w:rFonts w:asciiTheme="minorHAnsi" w:eastAsia="Lucida Sans Unicode" w:hAnsiTheme="minorHAnsi" w:cs="Arial"/>
                <w:sz w:val="18"/>
                <w:szCs w:val="18"/>
              </w:rPr>
              <w:t>, kasowników pasażera, tablic kierunkowych oraz zapowiedzi przystankowych na jednym zasilaniu po przekręceniu kluczyka w stacyjce (stacyjka umożliwia załączenie zasilania bez uruchamiania silnika),</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zawierać w swojej pamięci rozkłady jazdy wszystkich linii komunikacyjnych,</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obsługa przez kierowcę opierająca się wyłącznie o jeden sterownik służący do obsługi sprzedaży, tablic kierunkowych, zapowiedzi przystankowych i kasowników, jeśli istnieją inne </w:t>
            </w:r>
            <w:proofErr w:type="spellStart"/>
            <w:r w:rsidRPr="00650B93">
              <w:rPr>
                <w:rFonts w:asciiTheme="minorHAnsi" w:eastAsia="Lucida Sans Unicode" w:hAnsiTheme="minorHAnsi" w:cs="Arial"/>
                <w:sz w:val="18"/>
                <w:szCs w:val="18"/>
              </w:rPr>
              <w:t>autokomputery</w:t>
            </w:r>
            <w:proofErr w:type="spellEnd"/>
            <w:r w:rsidRPr="00650B93">
              <w:rPr>
                <w:rFonts w:asciiTheme="minorHAnsi" w:eastAsia="Lucida Sans Unicode" w:hAnsiTheme="minorHAnsi" w:cs="Arial"/>
                <w:sz w:val="18"/>
                <w:szCs w:val="18"/>
              </w:rPr>
              <w:t xml:space="preserve"> są bezobsługowe, a ich uruchamiane i wyłączanie następuje automatycznie po przekręceniu kluczyka w stacyjce,</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informowanie kierowcy o numerze linii, nazwie następnego przystanku, punktualności w formie podawania odchyłek czasowych (przyspieszeń i opóźnień) i aktualnym czasie oraz sygnalizujący o konieczności rozpoczęcia realizacji kolejnego kursu na przystanku początkowym,</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zapis w pamięci </w:t>
            </w:r>
            <w:proofErr w:type="spellStart"/>
            <w:r w:rsidRPr="00650B93">
              <w:rPr>
                <w:rFonts w:asciiTheme="minorHAnsi" w:eastAsia="Lucida Sans Unicode" w:hAnsiTheme="minorHAnsi" w:cs="Arial"/>
                <w:sz w:val="18"/>
                <w:szCs w:val="18"/>
              </w:rPr>
              <w:t>autokomputera</w:t>
            </w:r>
            <w:proofErr w:type="spellEnd"/>
            <w:r w:rsidRPr="00650B93">
              <w:rPr>
                <w:rFonts w:asciiTheme="minorHAnsi" w:eastAsia="Lucida Sans Unicode" w:hAnsiTheme="minorHAnsi" w:cs="Arial"/>
                <w:sz w:val="18"/>
                <w:szCs w:val="18"/>
              </w:rPr>
              <w:t xml:space="preserve"> położenia autobusu i dokładnego czasu przejazdu (informacje odbierane za pośrednictwem anteny GPS),</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zabezpieczenie przed dostępem do danych zgromadzonych w pamięci komputera pokładowego i kasowników przez osoby nieupoważnione,</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możliwość blokady kasowników,</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 xml:space="preserve">rejestracja liczby zarejestrowanych biletów elektronicznych na danej linii komunikacyjnej na poszczególnych kursach i kolejnych przystankach, z </w:t>
            </w:r>
            <w:r w:rsidRPr="00650B93">
              <w:rPr>
                <w:rFonts w:asciiTheme="minorHAnsi" w:eastAsia="Lucida Sans Unicode" w:hAnsiTheme="minorHAnsi" w:cs="Arial"/>
                <w:sz w:val="18"/>
                <w:szCs w:val="18"/>
              </w:rPr>
              <w:lastRenderedPageBreak/>
              <w:t>zapisaniem w pamięci komputera pokładowego daty, czasu i miejsca skasowania (zarejestrowania karty),</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zapewnienie współdziałania systemów zapowiadania przystanków i systemu sterownia tablicami elektronicznymi,</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drukowanie przez kierowcę biletów papierowych poprzez zastosowanie dodatkowej drukarki,</w:t>
            </w:r>
          </w:p>
          <w:p w:rsidR="002C3528" w:rsidRPr="00650B93" w:rsidRDefault="002C3528" w:rsidP="002C3528">
            <w:pPr>
              <w:numPr>
                <w:ilvl w:val="0"/>
                <w:numId w:val="31"/>
              </w:numPr>
              <w:jc w:val="both"/>
              <w:rPr>
                <w:rFonts w:asciiTheme="minorHAnsi" w:eastAsia="Calibri" w:hAnsiTheme="minorHAnsi" w:cs="Arial"/>
                <w:sz w:val="18"/>
                <w:szCs w:val="18"/>
                <w:lang w:eastAsia="en-US"/>
              </w:rPr>
            </w:pPr>
            <w:r w:rsidRPr="00650B93">
              <w:rPr>
                <w:rFonts w:asciiTheme="minorHAnsi" w:eastAsia="Lucida Sans Unicode" w:hAnsiTheme="minorHAnsi" w:cs="Arial"/>
                <w:sz w:val="18"/>
                <w:szCs w:val="18"/>
              </w:rPr>
              <w:t>„ładowanie” bezstykowych kart elektronicznych (lub zastosowanie dodatkowego urządzenia) niezależnie od kasownika przy pierwszych drzwiach</w:t>
            </w:r>
            <w:r w:rsidRPr="00650B93">
              <w:rPr>
                <w:rFonts w:asciiTheme="minorHAnsi" w:eastAsia="Calibri" w:hAnsiTheme="minorHAnsi" w:cs="Arial"/>
                <w:sz w:val="18"/>
                <w:szCs w:val="18"/>
                <w:lang w:eastAsia="en-US"/>
              </w:rPr>
              <w:t>.</w:t>
            </w:r>
          </w:p>
          <w:p w:rsidR="002C3528" w:rsidRPr="00650B93" w:rsidRDefault="002C3528" w:rsidP="002C3528">
            <w:pPr>
              <w:widowControl w:val="0"/>
              <w:numPr>
                <w:ilvl w:val="0"/>
                <w:numId w:val="24"/>
              </w:numPr>
              <w:tabs>
                <w:tab w:val="left" w:pos="364"/>
              </w:tabs>
              <w:suppressAutoHyphens/>
              <w:ind w:left="349" w:hanging="357"/>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Kasowniki elektroniczne dwusystemowe łączące w sobie funkcje oznaczenia ważności i rejestracji ilości biletów papierowych oraz rejestracji biletów elektronicznych (bezstykowych). Liczba kasowników – 4 szt. (nie licząc zestawu kierowcy do logowania i ładowania biletów elektronicznych bezstykowych) zamontowane na poręczach pionowych przy I, II i III drzwiach (1-2-1). Charakterystyka kasowników:</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obudowa odporna na akty wandalizmu,</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kasowanie biletów jednorazowych papierowych i ich rejestracja ilościowa oraz rejestracja elektronicznych kart bezstykowych na danej linii komunikacyjnej (na poszczególnych kursach i kolejnych przystankach), z zapisaniem w pamięci daty, czasu i miejsca skasowania oraz identyfikatora biletu elektronicznego,</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niezawodna praca w zakresie temperatur otoczenia od –25 st. C do + 60 st. C,</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sygnalizacja dźwiękowa i optyczna skasowania biletu lub zarejestrowania karty elektronicznej,</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sygnalizacja optyczna niesprawności, wyłączenia/włączenia lub stan zamierzonego zablokowania,</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podświetlany wyświetlacz LCD,</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wyposażenie w minimum 3 przyciski (umieszczone z przodu kasownika) lub inne elementy (np. ekran dotykowy) służące do wyboru taryfy przez pasażera, odczytu stanu konta lub ważności biletu elektronicznego,</w:t>
            </w:r>
          </w:p>
          <w:p w:rsidR="002C3528" w:rsidRPr="00650B93" w:rsidRDefault="002C3528" w:rsidP="002C3528">
            <w:pPr>
              <w:numPr>
                <w:ilvl w:val="0"/>
                <w:numId w:val="31"/>
              </w:numPr>
              <w:jc w:val="both"/>
              <w:rPr>
                <w:rFonts w:asciiTheme="minorHAnsi" w:eastAsia="Lucida Sans Unicode" w:hAnsiTheme="minorHAnsi" w:cs="Arial"/>
                <w:sz w:val="18"/>
                <w:szCs w:val="18"/>
              </w:rPr>
            </w:pPr>
            <w:r w:rsidRPr="00650B93">
              <w:rPr>
                <w:rFonts w:asciiTheme="minorHAnsi" w:eastAsia="Lucida Sans Unicode" w:hAnsiTheme="minorHAnsi" w:cs="Arial"/>
                <w:sz w:val="18"/>
                <w:szCs w:val="18"/>
              </w:rPr>
              <w:t>możliwość zablokowania kasowników komputerem pokładowym lub przez kontrolera swoją kartą elektroniczną,</w:t>
            </w:r>
          </w:p>
          <w:p w:rsidR="002C3528" w:rsidRPr="00650B93" w:rsidRDefault="002C3528" w:rsidP="002C3528">
            <w:pPr>
              <w:numPr>
                <w:ilvl w:val="0"/>
                <w:numId w:val="31"/>
              </w:numPr>
              <w:jc w:val="both"/>
              <w:rPr>
                <w:rFonts w:asciiTheme="minorHAnsi" w:eastAsia="Calibri" w:hAnsiTheme="minorHAnsi" w:cs="Arial"/>
                <w:sz w:val="18"/>
                <w:szCs w:val="18"/>
                <w:lang w:eastAsia="en-US"/>
              </w:rPr>
            </w:pPr>
            <w:r w:rsidRPr="00650B93">
              <w:rPr>
                <w:rFonts w:asciiTheme="minorHAnsi" w:eastAsia="Lucida Sans Unicode" w:hAnsiTheme="minorHAnsi" w:cs="Arial"/>
                <w:sz w:val="18"/>
                <w:szCs w:val="18"/>
              </w:rPr>
              <w:t>blokowanie zgubionych</w:t>
            </w:r>
            <w:r w:rsidRPr="00650B93">
              <w:rPr>
                <w:rFonts w:asciiTheme="minorHAnsi" w:eastAsia="Calibri" w:hAnsiTheme="minorHAnsi" w:cs="Arial"/>
                <w:sz w:val="18"/>
                <w:szCs w:val="18"/>
                <w:lang w:eastAsia="en-US"/>
              </w:rPr>
              <w:t>, skradzionych i unieważnionych biletów bezstykowych.</w:t>
            </w:r>
          </w:p>
          <w:p w:rsidR="002C3528" w:rsidRPr="00650B93" w:rsidRDefault="002C3528" w:rsidP="002C3528">
            <w:pPr>
              <w:widowControl w:val="0"/>
              <w:numPr>
                <w:ilvl w:val="0"/>
                <w:numId w:val="24"/>
              </w:numPr>
              <w:tabs>
                <w:tab w:val="left" w:pos="364"/>
              </w:tabs>
              <w:suppressAutoHyphens/>
              <w:ind w:left="359" w:hanging="357"/>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 xml:space="preserve">Wykonawca winien dostarczyć dodatkowo, ponad urządzenia zamontowane w autobusie zapasową drukarkę biletową oraz  </w:t>
            </w:r>
            <w:proofErr w:type="spellStart"/>
            <w:r w:rsidRPr="00650B93">
              <w:rPr>
                <w:rFonts w:asciiTheme="minorHAnsi" w:eastAsia="Calibri" w:hAnsiTheme="minorHAnsi" w:cs="Arial"/>
                <w:sz w:val="18"/>
                <w:szCs w:val="18"/>
                <w:lang w:eastAsia="en-US"/>
              </w:rPr>
              <w:t>autokomputer</w:t>
            </w:r>
            <w:proofErr w:type="spellEnd"/>
            <w:r w:rsidRPr="00650B93">
              <w:rPr>
                <w:rFonts w:asciiTheme="minorHAnsi" w:eastAsia="Calibri" w:hAnsiTheme="minorHAnsi" w:cs="Arial"/>
                <w:sz w:val="18"/>
                <w:szCs w:val="18"/>
                <w:lang w:eastAsia="en-US"/>
              </w:rPr>
              <w:t xml:space="preserve"> pokładowy z modułem GPS, wyposażony w kolorowy wyświetlacz.</w:t>
            </w:r>
          </w:p>
          <w:p w:rsidR="002C3528" w:rsidRPr="00650B93" w:rsidRDefault="002C3528" w:rsidP="002C3528">
            <w:pPr>
              <w:widowControl w:val="0"/>
              <w:numPr>
                <w:ilvl w:val="0"/>
                <w:numId w:val="24"/>
              </w:numPr>
              <w:tabs>
                <w:tab w:val="left" w:pos="364"/>
              </w:tabs>
              <w:suppressAutoHyphens/>
              <w:ind w:left="349" w:hanging="357"/>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 xml:space="preserve">System zapowiadania przystanków - wewnątrz pojazdu emitujący automatycznie (bez dodatkowej ingerencji kierowcy) pasażerom komunikaty podawane cyklicznie podczas całego przebiegu trasy na danej linii (możliwość </w:t>
            </w:r>
            <w:r w:rsidRPr="00650B93">
              <w:rPr>
                <w:rFonts w:asciiTheme="minorHAnsi" w:eastAsia="Calibri" w:hAnsiTheme="minorHAnsi" w:cs="Arial"/>
                <w:sz w:val="18"/>
                <w:szCs w:val="18"/>
                <w:lang w:eastAsia="en-US"/>
              </w:rPr>
              <w:lastRenderedPageBreak/>
              <w:t>zapowiedzi tylko wybranych przystanków) poprzez napis wyświetlany na wewnętrznej tablicy informacyjnej i dźwiękowo poprzez urządzenie nagłaśniające lub tylko dźwiękowo (wzmacniacz i odpowiednią liczbę głośników minimum 4 szt. rozmieszczonych równomiernie w przestrzeni pasażerskiej autobusu).</w:t>
            </w:r>
          </w:p>
          <w:p w:rsidR="002C3528" w:rsidRPr="00650B93" w:rsidRDefault="002C3528" w:rsidP="002C3528">
            <w:pPr>
              <w:ind w:left="66"/>
              <w:jc w:val="both"/>
              <w:rPr>
                <w:rFonts w:asciiTheme="minorHAnsi" w:eastAsia="Calibri" w:hAnsiTheme="minorHAnsi" w:cs="Arial"/>
                <w:sz w:val="18"/>
                <w:szCs w:val="18"/>
                <w:lang w:eastAsia="en-US"/>
              </w:rPr>
            </w:pPr>
            <w:r w:rsidRPr="00650B93">
              <w:rPr>
                <w:rFonts w:asciiTheme="minorHAnsi" w:eastAsia="Calibri" w:hAnsiTheme="minorHAnsi" w:cs="Arial"/>
                <w:sz w:val="18"/>
                <w:szCs w:val="18"/>
                <w:lang w:eastAsia="en-US"/>
              </w:rPr>
              <w:t>System przekazywania danych z/do autobusu: Automatyczna wymiana danych po wykonaniu zadań przewozowych (dotyczących punktualności, skasowanych biletów, parametrów technicznych pojazdu itp.) łączem (np. łącze Radiowe, WIFI z szyfrowaniem przynajmniej WPA, GPRS) z komputera pokładowego danego pojazdu do stacjonarnego stanowiska odczytu danych, a także bezobsługowa aktualizacja rozkładów jazdy oraz innych danych w komputerze pokładowym.</w:t>
            </w:r>
          </w:p>
        </w:tc>
        <w:tc>
          <w:tcPr>
            <w:tcW w:w="1941" w:type="pct"/>
          </w:tcPr>
          <w:p w:rsidR="002C3528" w:rsidRPr="001E62F1" w:rsidRDefault="002C3528" w:rsidP="002C3528">
            <w:pPr>
              <w:jc w:val="both"/>
              <w:rPr>
                <w:rFonts w:asciiTheme="minorHAnsi" w:eastAsia="Calibri" w:hAnsiTheme="minorHAnsi" w:cs="Arial"/>
                <w:sz w:val="18"/>
                <w:szCs w:val="18"/>
                <w:lang w:eastAsia="en-US"/>
              </w:rPr>
            </w:pPr>
          </w:p>
        </w:tc>
      </w:tr>
      <w:tr w:rsidR="002C3528" w:rsidRPr="001E62F1" w:rsidTr="001C5C4B">
        <w:trPr>
          <w:trHeight w:val="1702"/>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GWARANCJA</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098" w:type="pct"/>
            <w:gridSpan w:val="2"/>
            <w:vAlign w:val="center"/>
          </w:tcPr>
          <w:p w:rsidR="002C3528" w:rsidRPr="00650B93" w:rsidRDefault="002C3528" w:rsidP="002C3528">
            <w:pPr>
              <w:numPr>
                <w:ilvl w:val="0"/>
                <w:numId w:val="15"/>
              </w:numPr>
              <w:tabs>
                <w:tab w:val="center" w:pos="6036"/>
                <w:tab w:val="right" w:pos="10572"/>
              </w:tabs>
              <w:jc w:val="both"/>
              <w:rPr>
                <w:rFonts w:asciiTheme="minorHAnsi" w:hAnsiTheme="minorHAnsi" w:cs="Arial"/>
                <w:sz w:val="18"/>
                <w:szCs w:val="18"/>
              </w:rPr>
            </w:pPr>
            <w:r w:rsidRPr="00650B93">
              <w:rPr>
                <w:rFonts w:asciiTheme="minorHAnsi" w:hAnsiTheme="minorHAnsi" w:cs="Arial"/>
                <w:sz w:val="18"/>
                <w:szCs w:val="18"/>
              </w:rPr>
              <w:t xml:space="preserve">na perforację korozyjną poszyć zewnętrznych oraz szkieletu nadwozia i podwozia bez konieczności wykonywania dodatkowych konserwacji w trakcie eksploatacji – </w:t>
            </w:r>
            <w:r w:rsidR="00620D9B" w:rsidRPr="00650B93">
              <w:rPr>
                <w:rFonts w:asciiTheme="minorHAnsi" w:hAnsiTheme="minorHAnsi" w:cs="Arial"/>
                <w:sz w:val="18"/>
                <w:szCs w:val="18"/>
              </w:rPr>
              <w:t xml:space="preserve">min. </w:t>
            </w:r>
            <w:r w:rsidRPr="00650B93">
              <w:rPr>
                <w:rFonts w:asciiTheme="minorHAnsi" w:hAnsiTheme="minorHAnsi" w:cs="Arial"/>
                <w:sz w:val="18"/>
                <w:szCs w:val="18"/>
              </w:rPr>
              <w:t>12 lat,</w:t>
            </w:r>
          </w:p>
          <w:p w:rsidR="002C3528" w:rsidRPr="00650B93" w:rsidRDefault="002C3528" w:rsidP="002C3528">
            <w:pPr>
              <w:numPr>
                <w:ilvl w:val="0"/>
                <w:numId w:val="15"/>
              </w:numPr>
              <w:tabs>
                <w:tab w:val="center" w:pos="6036"/>
                <w:tab w:val="right" w:pos="10572"/>
              </w:tabs>
              <w:rPr>
                <w:rFonts w:asciiTheme="minorHAnsi" w:hAnsiTheme="minorHAnsi" w:cs="Arial"/>
                <w:sz w:val="18"/>
                <w:szCs w:val="18"/>
              </w:rPr>
            </w:pPr>
            <w:r w:rsidRPr="00650B93">
              <w:rPr>
                <w:rFonts w:asciiTheme="minorHAnsi" w:hAnsiTheme="minorHAnsi" w:cs="Arial"/>
                <w:sz w:val="18"/>
                <w:szCs w:val="18"/>
              </w:rPr>
              <w:t xml:space="preserve">na powłoki lakiernicze – </w:t>
            </w:r>
            <w:r w:rsidR="00620D9B" w:rsidRPr="00650B93">
              <w:rPr>
                <w:rFonts w:asciiTheme="minorHAnsi" w:hAnsiTheme="minorHAnsi" w:cs="Arial"/>
                <w:sz w:val="18"/>
                <w:szCs w:val="18"/>
              </w:rPr>
              <w:t xml:space="preserve">min. </w:t>
            </w:r>
            <w:r w:rsidRPr="00650B93">
              <w:rPr>
                <w:rFonts w:asciiTheme="minorHAnsi" w:hAnsiTheme="minorHAnsi" w:cs="Arial"/>
                <w:sz w:val="18"/>
                <w:szCs w:val="18"/>
              </w:rPr>
              <w:t>7 lat,</w:t>
            </w:r>
          </w:p>
          <w:p w:rsidR="002C3528" w:rsidRPr="00650B93" w:rsidRDefault="002C3528" w:rsidP="002C3528">
            <w:pPr>
              <w:numPr>
                <w:ilvl w:val="0"/>
                <w:numId w:val="15"/>
              </w:numPr>
              <w:tabs>
                <w:tab w:val="center" w:pos="6036"/>
                <w:tab w:val="right" w:pos="10572"/>
              </w:tabs>
              <w:rPr>
                <w:rFonts w:asciiTheme="minorHAnsi" w:hAnsiTheme="minorHAnsi" w:cs="Arial"/>
                <w:sz w:val="18"/>
                <w:szCs w:val="18"/>
              </w:rPr>
            </w:pPr>
            <w:r w:rsidRPr="00650B93">
              <w:rPr>
                <w:rFonts w:asciiTheme="minorHAnsi" w:hAnsiTheme="minorHAnsi" w:cs="Arial"/>
                <w:sz w:val="18"/>
                <w:szCs w:val="18"/>
              </w:rPr>
              <w:t xml:space="preserve">na całość autobusu – </w:t>
            </w:r>
            <w:r w:rsidR="00620D9B" w:rsidRPr="00650B93">
              <w:rPr>
                <w:rFonts w:asciiTheme="minorHAnsi" w:hAnsiTheme="minorHAnsi" w:cs="Arial"/>
                <w:sz w:val="18"/>
                <w:szCs w:val="18"/>
              </w:rPr>
              <w:t xml:space="preserve">min. </w:t>
            </w:r>
            <w:r w:rsidRPr="00650B93">
              <w:rPr>
                <w:rFonts w:asciiTheme="minorHAnsi" w:hAnsiTheme="minorHAnsi" w:cs="Arial"/>
                <w:sz w:val="18"/>
                <w:szCs w:val="18"/>
              </w:rPr>
              <w:t>3 lata bez limitu kilometrów,</w:t>
            </w:r>
          </w:p>
          <w:p w:rsidR="002C3528" w:rsidRPr="00650B93" w:rsidRDefault="002C3528" w:rsidP="002C3528">
            <w:pPr>
              <w:numPr>
                <w:ilvl w:val="0"/>
                <w:numId w:val="15"/>
              </w:numPr>
              <w:tabs>
                <w:tab w:val="center" w:pos="6036"/>
                <w:tab w:val="right" w:pos="10572"/>
              </w:tabs>
              <w:rPr>
                <w:rFonts w:asciiTheme="minorHAnsi" w:hAnsiTheme="minorHAnsi" w:cs="Arial"/>
                <w:sz w:val="18"/>
                <w:szCs w:val="18"/>
              </w:rPr>
            </w:pPr>
            <w:r w:rsidRPr="00650B93">
              <w:rPr>
                <w:rFonts w:asciiTheme="minorHAnsi" w:hAnsiTheme="minorHAnsi" w:cs="Arial"/>
                <w:sz w:val="18"/>
                <w:szCs w:val="18"/>
              </w:rPr>
              <w:t xml:space="preserve">na trwałość konstrukcji i poszycie tj. pękanie szkieletu, ramy, blach poszycia – </w:t>
            </w:r>
            <w:r w:rsidR="00620D9B" w:rsidRPr="00650B93">
              <w:rPr>
                <w:rFonts w:asciiTheme="minorHAnsi" w:hAnsiTheme="minorHAnsi" w:cs="Arial"/>
                <w:sz w:val="18"/>
                <w:szCs w:val="18"/>
              </w:rPr>
              <w:t xml:space="preserve">min. </w:t>
            </w:r>
            <w:r w:rsidRPr="00650B93">
              <w:rPr>
                <w:rFonts w:asciiTheme="minorHAnsi" w:hAnsiTheme="minorHAnsi" w:cs="Arial"/>
                <w:sz w:val="18"/>
                <w:szCs w:val="18"/>
              </w:rPr>
              <w:t>12 lat,</w:t>
            </w:r>
          </w:p>
          <w:p w:rsidR="002C3528" w:rsidRPr="00650B93" w:rsidRDefault="002C3528" w:rsidP="002C3528">
            <w:pPr>
              <w:numPr>
                <w:ilvl w:val="0"/>
                <w:numId w:val="15"/>
              </w:numPr>
              <w:tabs>
                <w:tab w:val="center" w:pos="6036"/>
                <w:tab w:val="right" w:pos="10572"/>
              </w:tabs>
              <w:rPr>
                <w:rFonts w:asciiTheme="minorHAnsi" w:hAnsiTheme="minorHAnsi" w:cs="Arial"/>
                <w:sz w:val="18"/>
                <w:szCs w:val="18"/>
              </w:rPr>
            </w:pPr>
            <w:r w:rsidRPr="00650B93">
              <w:rPr>
                <w:rFonts w:asciiTheme="minorHAnsi" w:hAnsiTheme="minorHAnsi" w:cs="Arial"/>
                <w:sz w:val="18"/>
                <w:szCs w:val="18"/>
              </w:rPr>
              <w:t xml:space="preserve">na możliwość zakupu wszystkich części zamiennych do autobusu: jego konstrukcji zespołów, podzespołów, urządzeń </w:t>
            </w:r>
            <w:proofErr w:type="spellStart"/>
            <w:r w:rsidRPr="00650B93">
              <w:rPr>
                <w:rFonts w:asciiTheme="minorHAnsi" w:hAnsiTheme="minorHAnsi" w:cs="Arial"/>
                <w:sz w:val="18"/>
                <w:szCs w:val="18"/>
              </w:rPr>
              <w:t>etc</w:t>
            </w:r>
            <w:proofErr w:type="spellEnd"/>
            <w:r w:rsidRPr="00650B93">
              <w:rPr>
                <w:rFonts w:asciiTheme="minorHAnsi" w:hAnsiTheme="minorHAnsi" w:cs="Arial"/>
                <w:sz w:val="18"/>
                <w:szCs w:val="18"/>
              </w:rPr>
              <w:t xml:space="preserve"> – 15 lat.</w:t>
            </w:r>
          </w:p>
        </w:tc>
        <w:tc>
          <w:tcPr>
            <w:tcW w:w="1941" w:type="pct"/>
          </w:tcPr>
          <w:p w:rsidR="002C3528" w:rsidRPr="001E62F1" w:rsidRDefault="002C3528" w:rsidP="007C6D79">
            <w:pPr>
              <w:tabs>
                <w:tab w:val="center" w:pos="6036"/>
                <w:tab w:val="right" w:pos="10572"/>
              </w:tabs>
              <w:jc w:val="both"/>
              <w:rPr>
                <w:rFonts w:asciiTheme="minorHAnsi" w:hAnsiTheme="minorHAnsi" w:cs="Arial"/>
                <w:sz w:val="18"/>
                <w:szCs w:val="18"/>
              </w:rPr>
            </w:pPr>
          </w:p>
        </w:tc>
      </w:tr>
      <w:tr w:rsidR="002C3528" w:rsidRPr="001E62F1" w:rsidTr="001C5C4B">
        <w:trPr>
          <w:trHeight w:val="1076"/>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WYPOSAŻENIE I URZĄDZENIA DODATKOWE</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dwie sześciokilogramowe gaśnice, jedna umieszczona w pobliżu kabiny kierowcy, druga w łatwo dostępnym miejscu w przedziale pasażerskim</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apteczka</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trójkąt ostrzegawczy</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klin podkładowy – 2 szt.</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radioodtwarzacz w kabinie kierowcy,</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instalacja nagłaśniająca</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ogranicznik prędkości</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separator wody w układzie zasilania,</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układ bezpiecznego cofania - system ultradźwiękowy ułatwiający cofanie z diodowym wyświetlaczem odległości od przeszkody zamontowany w kabinie kierowcy, penetrujący pełną przestrzeń za pojazdem. System ma posiadać alarm działający tylko w przypadku napotkania przeszkody,</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ramka na informacje dla pasażerów za kabiną kierowcy o wym. min. 58x42 cm,</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2 szt. ramek na informacje dla pasażerów formatu A4 w przestrzeni pasażerskiej,</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 xml:space="preserve">min. 2 </w:t>
            </w:r>
            <w:proofErr w:type="spellStart"/>
            <w:r w:rsidRPr="00650B93">
              <w:rPr>
                <w:rFonts w:asciiTheme="minorHAnsi" w:hAnsiTheme="minorHAnsi" w:cs="Arial"/>
                <w:sz w:val="18"/>
                <w:szCs w:val="18"/>
              </w:rPr>
              <w:t>kpl</w:t>
            </w:r>
            <w:proofErr w:type="spellEnd"/>
            <w:r w:rsidRPr="00650B93">
              <w:rPr>
                <w:rFonts w:asciiTheme="minorHAnsi" w:hAnsiTheme="minorHAnsi" w:cs="Arial"/>
                <w:sz w:val="18"/>
                <w:szCs w:val="18"/>
              </w:rPr>
              <w:t xml:space="preserve">. kluczy, rygli do zamków, klap, włazów schowków itp. </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zbiornik lub zbiorniki paliwa o łącznej pojemności min. 2</w:t>
            </w:r>
            <w:r w:rsidR="00927339">
              <w:rPr>
                <w:rFonts w:asciiTheme="minorHAnsi" w:hAnsiTheme="minorHAnsi" w:cs="Arial"/>
                <w:sz w:val="18"/>
                <w:szCs w:val="18"/>
              </w:rPr>
              <w:t>1</w:t>
            </w:r>
            <w:r w:rsidRPr="00650B93">
              <w:rPr>
                <w:rFonts w:asciiTheme="minorHAnsi" w:hAnsiTheme="minorHAnsi" w:cs="Arial"/>
                <w:sz w:val="18"/>
                <w:szCs w:val="18"/>
              </w:rPr>
              <w:t>0 litrów wykonany z tworzywa sztucznego, z możliwością założenia plomby na wlew,</w:t>
            </w:r>
          </w:p>
          <w:p w:rsidR="002C3528" w:rsidRPr="00650B93"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650B93">
              <w:rPr>
                <w:rFonts w:asciiTheme="minorHAnsi" w:hAnsiTheme="minorHAnsi" w:cs="Arial"/>
                <w:sz w:val="18"/>
                <w:szCs w:val="18"/>
              </w:rPr>
              <w:t>urządzenia sygnalizacyjne dla pasażerów:</w:t>
            </w:r>
          </w:p>
          <w:p w:rsidR="002C3528" w:rsidRPr="00650B93" w:rsidRDefault="002C3528" w:rsidP="002C3528">
            <w:pPr>
              <w:numPr>
                <w:ilvl w:val="1"/>
                <w:numId w:val="32"/>
              </w:num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lastRenderedPageBreak/>
              <w:t>przyciski „stop” (co najmniej 1 przycisk na 4 miejsca siedzące) równomiernie rozmieszczone na całej długości przedziału pasażerskiego, w tym przy każdych drzwiach - naciśnięcie przycisku spowodować musi sygnalizację dźwiękową i świetlną w technologii LED: dla kierowcy o zamiarze wysiadania pasażera przez wybrane drzwi (funkcja przystanku na żądanie) oraz dla pasażera informująca o użyciu przycisku: LED-y zielone – stan gotowości, LED-y czerwone – potwierdzenie akcji użycia przycisku;</w:t>
            </w:r>
          </w:p>
          <w:p w:rsidR="002C3528" w:rsidRPr="00650B93" w:rsidRDefault="002C3528" w:rsidP="002C3528">
            <w:pPr>
              <w:numPr>
                <w:ilvl w:val="1"/>
                <w:numId w:val="32"/>
              </w:numPr>
              <w:tabs>
                <w:tab w:val="center" w:pos="5976"/>
                <w:tab w:val="right" w:pos="10512"/>
              </w:tabs>
              <w:jc w:val="both"/>
              <w:rPr>
                <w:rFonts w:asciiTheme="minorHAnsi" w:hAnsiTheme="minorHAnsi" w:cs="Arial"/>
                <w:sz w:val="18"/>
                <w:szCs w:val="18"/>
              </w:rPr>
            </w:pPr>
            <w:r w:rsidRPr="00650B93">
              <w:rPr>
                <w:rFonts w:asciiTheme="minorHAnsi" w:hAnsiTheme="minorHAnsi" w:cs="Arial"/>
                <w:sz w:val="18"/>
                <w:szCs w:val="18"/>
              </w:rPr>
              <w:t>przyciski „przyklęk” – umożliwiające zasygnalizowanie kierowcy potrzeby obniżenia poziomu podłogi i ewentualnie użycia pochylni/podnośnika, umieszczone w zasięgu osoby siedzącej na wózku inwalidzkim, wewnątrz pojazdu w pobliżu miejsca dla wózków oraz na zewnątrz pojazdu przy drugich drzwiach,</w:t>
            </w:r>
          </w:p>
          <w:p w:rsidR="002C3528" w:rsidRPr="00650B93" w:rsidRDefault="002C3528" w:rsidP="002C3528">
            <w:pPr>
              <w:pStyle w:val="Akapitzlist"/>
              <w:numPr>
                <w:ilvl w:val="0"/>
                <w:numId w:val="22"/>
              </w:numPr>
              <w:tabs>
                <w:tab w:val="center" w:pos="533"/>
                <w:tab w:val="right" w:pos="10512"/>
              </w:tabs>
              <w:snapToGrid w:val="0"/>
              <w:ind w:left="359" w:hanging="359"/>
              <w:jc w:val="both"/>
              <w:rPr>
                <w:rFonts w:asciiTheme="minorHAnsi" w:hAnsiTheme="minorHAnsi" w:cs="Arial"/>
                <w:sz w:val="18"/>
                <w:szCs w:val="18"/>
              </w:rPr>
            </w:pPr>
            <w:r w:rsidRPr="00650B93">
              <w:rPr>
                <w:rFonts w:asciiTheme="minorHAnsi" w:hAnsiTheme="minorHAnsi" w:cs="Arial"/>
                <w:sz w:val="18"/>
                <w:szCs w:val="18"/>
              </w:rPr>
              <w:t>przyciski przy drzwiach stop - alarm, sygnalizacja dla kierowcy stanu awaryjnego (odmienna niż sygnalizacja przystanku na żądanie),</w:t>
            </w:r>
          </w:p>
          <w:p w:rsidR="002C3528" w:rsidRPr="00650B93" w:rsidRDefault="002C3528" w:rsidP="002C3528">
            <w:pPr>
              <w:tabs>
                <w:tab w:val="center" w:pos="5976"/>
                <w:tab w:val="right" w:pos="10512"/>
              </w:tabs>
              <w:ind w:left="359"/>
              <w:jc w:val="both"/>
              <w:rPr>
                <w:rFonts w:asciiTheme="minorHAnsi" w:hAnsiTheme="minorHAnsi" w:cs="Arial"/>
                <w:sz w:val="18"/>
                <w:szCs w:val="18"/>
              </w:rPr>
            </w:pPr>
            <w:r w:rsidRPr="00650B93">
              <w:rPr>
                <w:rFonts w:asciiTheme="minorHAnsi" w:hAnsiTheme="minorHAnsi" w:cs="Arial"/>
                <w:sz w:val="18"/>
                <w:szCs w:val="18"/>
              </w:rPr>
              <w:t>UWAGA: urządzenia sygnalizacyjne dla pasażerów muszą być dodatkowo opisane w systemie pisma punktowego dla niewidomych tj. alfabetem Braille`a.</w:t>
            </w:r>
          </w:p>
          <w:p w:rsidR="002C3528" w:rsidRPr="00650B93" w:rsidRDefault="002C3528" w:rsidP="002C3528">
            <w:pPr>
              <w:pStyle w:val="Akapitzlist"/>
              <w:numPr>
                <w:ilvl w:val="0"/>
                <w:numId w:val="22"/>
              </w:numPr>
              <w:tabs>
                <w:tab w:val="center" w:pos="533"/>
                <w:tab w:val="right" w:pos="10512"/>
              </w:tabs>
              <w:snapToGrid w:val="0"/>
              <w:ind w:left="359" w:hanging="359"/>
              <w:jc w:val="both"/>
              <w:rPr>
                <w:rFonts w:asciiTheme="minorHAnsi" w:hAnsiTheme="minorHAnsi" w:cs="Arial"/>
                <w:sz w:val="18"/>
                <w:szCs w:val="18"/>
              </w:rPr>
            </w:pPr>
            <w:r w:rsidRPr="00650B93">
              <w:rPr>
                <w:rFonts w:asciiTheme="minorHAnsi" w:hAnsiTheme="minorHAnsi" w:cs="Arial"/>
                <w:sz w:val="18"/>
                <w:szCs w:val="18"/>
              </w:rPr>
              <w:t>opcjonalnie - szczotki nad przednimi nadkolami o długości włosa ok. 10 cm,</w:t>
            </w:r>
          </w:p>
          <w:p w:rsidR="002C3528" w:rsidRPr="00650B93" w:rsidRDefault="002C3528" w:rsidP="002C3528">
            <w:pPr>
              <w:pStyle w:val="Akapitzlist"/>
              <w:numPr>
                <w:ilvl w:val="0"/>
                <w:numId w:val="22"/>
              </w:numPr>
              <w:tabs>
                <w:tab w:val="center" w:pos="533"/>
                <w:tab w:val="right" w:pos="10512"/>
              </w:tabs>
              <w:snapToGrid w:val="0"/>
              <w:ind w:left="359" w:hanging="359"/>
              <w:jc w:val="both"/>
              <w:rPr>
                <w:rFonts w:asciiTheme="minorHAnsi" w:hAnsiTheme="minorHAnsi" w:cs="Arial"/>
                <w:sz w:val="18"/>
                <w:szCs w:val="18"/>
              </w:rPr>
            </w:pPr>
            <w:r w:rsidRPr="00650B93">
              <w:rPr>
                <w:rFonts w:asciiTheme="minorHAnsi" w:hAnsiTheme="minorHAnsi" w:cs="Arial"/>
                <w:sz w:val="18"/>
                <w:szCs w:val="18"/>
              </w:rPr>
              <w:t>autobusy muszą być wyposażone w drogomierz-prędkościomierz, wyklucza się stosowanie tachografu.</w:t>
            </w:r>
          </w:p>
        </w:tc>
        <w:tc>
          <w:tcPr>
            <w:tcW w:w="1941" w:type="pct"/>
          </w:tcPr>
          <w:p w:rsidR="002C3528" w:rsidRPr="007C6D79" w:rsidRDefault="002C3528" w:rsidP="007C6D79">
            <w:pPr>
              <w:tabs>
                <w:tab w:val="center" w:pos="533"/>
                <w:tab w:val="right" w:pos="10512"/>
              </w:tabs>
              <w:snapToGrid w:val="0"/>
              <w:jc w:val="both"/>
              <w:rPr>
                <w:rFonts w:asciiTheme="minorHAnsi" w:hAnsiTheme="minorHAnsi" w:cs="Arial"/>
                <w:sz w:val="18"/>
                <w:szCs w:val="18"/>
              </w:rPr>
            </w:pPr>
          </w:p>
        </w:tc>
      </w:tr>
      <w:tr w:rsidR="002C3528" w:rsidRPr="001E62F1" w:rsidTr="001C5C4B">
        <w:trPr>
          <w:trHeight w:val="2408"/>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bookmarkStart w:id="2" w:name="_Hlk478391023"/>
            <w:r w:rsidRPr="001E62F1">
              <w:rPr>
                <w:rFonts w:asciiTheme="minorHAnsi" w:hAnsiTheme="minorHAnsi" w:cs="Arial"/>
                <w:b/>
                <w:bCs/>
                <w:sz w:val="18"/>
                <w:szCs w:val="18"/>
              </w:rPr>
              <w:t>KAROSERIA</w:t>
            </w:r>
          </w:p>
          <w:p w:rsidR="002C3528" w:rsidRPr="005E646D" w:rsidRDefault="002C3528" w:rsidP="002C3528">
            <w:pPr>
              <w:tabs>
                <w:tab w:val="center" w:pos="4896"/>
                <w:tab w:val="right" w:pos="9432"/>
              </w:tabs>
              <w:jc w:val="center"/>
              <w:rPr>
                <w:rFonts w:asciiTheme="minorHAnsi" w:hAnsiTheme="minorHAnsi"/>
                <w:bCs/>
                <w:sz w:val="18"/>
                <w:szCs w:val="18"/>
              </w:rPr>
            </w:pPr>
            <w:r w:rsidRPr="005E646D">
              <w:rPr>
                <w:rFonts w:asciiTheme="minorHAnsi" w:hAnsiTheme="minorHAnsi"/>
                <w:bCs/>
                <w:sz w:val="18"/>
                <w:szCs w:val="18"/>
              </w:rPr>
              <w:t>(Powłoki i kolorystyka)</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bookmarkEnd w:id="2"/>
          </w:p>
        </w:tc>
        <w:tc>
          <w:tcPr>
            <w:tcW w:w="2098" w:type="pct"/>
            <w:gridSpan w:val="2"/>
            <w:vAlign w:val="center"/>
          </w:tcPr>
          <w:p w:rsidR="002C3528" w:rsidRPr="00650B93" w:rsidRDefault="002C3528" w:rsidP="002C3528">
            <w:pPr>
              <w:numPr>
                <w:ilvl w:val="0"/>
                <w:numId w:val="13"/>
              </w:numPr>
              <w:tabs>
                <w:tab w:val="center" w:pos="6336"/>
                <w:tab w:val="right" w:pos="10872"/>
              </w:tabs>
              <w:jc w:val="both"/>
              <w:rPr>
                <w:rFonts w:asciiTheme="minorHAnsi" w:hAnsiTheme="minorHAnsi" w:cs="Arial"/>
                <w:sz w:val="18"/>
                <w:szCs w:val="18"/>
              </w:rPr>
            </w:pPr>
            <w:r w:rsidRPr="00650B93">
              <w:rPr>
                <w:rFonts w:asciiTheme="minorHAnsi" w:hAnsiTheme="minorHAnsi" w:cs="Arial"/>
                <w:sz w:val="18"/>
                <w:szCs w:val="18"/>
              </w:rPr>
              <w:t>kolorystyka zewnętrzna wg standardów obowiązujących u Operatora, sposób malowania uzgodniony z Zamawiającym (kolory wg RAL żółty 1021, granatowy 5002),</w:t>
            </w:r>
          </w:p>
          <w:p w:rsidR="002C3528" w:rsidRPr="00650B93" w:rsidRDefault="002C3528" w:rsidP="002C3528">
            <w:pPr>
              <w:numPr>
                <w:ilvl w:val="0"/>
                <w:numId w:val="13"/>
              </w:numPr>
              <w:tabs>
                <w:tab w:val="center" w:pos="6336"/>
                <w:tab w:val="right" w:pos="10872"/>
              </w:tabs>
              <w:jc w:val="both"/>
              <w:rPr>
                <w:rFonts w:asciiTheme="minorHAnsi" w:hAnsiTheme="minorHAnsi" w:cs="Arial"/>
                <w:sz w:val="18"/>
                <w:szCs w:val="18"/>
              </w:rPr>
            </w:pPr>
            <w:r w:rsidRPr="00650B93">
              <w:rPr>
                <w:rFonts w:asciiTheme="minorHAnsi" w:hAnsiTheme="minorHAnsi" w:cs="Arial"/>
                <w:sz w:val="18"/>
                <w:szCs w:val="18"/>
              </w:rPr>
              <w:t>powłoki zewnętrzne wykonane lakierami o podwyższonej odporności na ścieranie przy myciu pojazdów na myjniach mechanicznych - wieloszczotkowych,</w:t>
            </w:r>
          </w:p>
          <w:p w:rsidR="002C3528" w:rsidRPr="00650B93" w:rsidRDefault="00EC4A90" w:rsidP="00EC4A90">
            <w:pPr>
              <w:numPr>
                <w:ilvl w:val="0"/>
                <w:numId w:val="13"/>
              </w:numPr>
              <w:tabs>
                <w:tab w:val="center" w:pos="6336"/>
                <w:tab w:val="right" w:pos="10872"/>
              </w:tabs>
              <w:jc w:val="both"/>
              <w:rPr>
                <w:rFonts w:asciiTheme="minorHAnsi" w:hAnsiTheme="minorHAnsi" w:cs="Arial"/>
                <w:sz w:val="18"/>
                <w:szCs w:val="18"/>
              </w:rPr>
            </w:pPr>
            <w:r w:rsidRPr="00EC4A90">
              <w:rPr>
                <w:rFonts w:asciiTheme="minorHAnsi" w:hAnsiTheme="minorHAnsi" w:cs="Arial"/>
                <w:sz w:val="18"/>
                <w:szCs w:val="18"/>
              </w:rPr>
              <w:t>poręcze pionowe i poziome wykonane ze stali nierdzewnej, (w odcinkach pionowych poręczy dopuszcza się dodatkowe oświetlenie LED)</w:t>
            </w:r>
            <w:r w:rsidR="002C3528" w:rsidRPr="00650B93">
              <w:rPr>
                <w:rFonts w:asciiTheme="minorHAnsi" w:hAnsiTheme="minorHAnsi" w:cs="Arial"/>
                <w:sz w:val="18"/>
                <w:szCs w:val="18"/>
              </w:rPr>
              <w:t>,</w:t>
            </w:r>
          </w:p>
          <w:p w:rsidR="002C3528" w:rsidRPr="00650B93" w:rsidRDefault="002C3528" w:rsidP="002C3528">
            <w:pPr>
              <w:numPr>
                <w:ilvl w:val="0"/>
                <w:numId w:val="13"/>
              </w:numPr>
              <w:tabs>
                <w:tab w:val="center" w:pos="6336"/>
                <w:tab w:val="right" w:pos="10872"/>
              </w:tabs>
              <w:jc w:val="both"/>
              <w:rPr>
                <w:rFonts w:asciiTheme="minorHAnsi" w:hAnsiTheme="minorHAnsi" w:cs="Arial"/>
                <w:sz w:val="18"/>
                <w:szCs w:val="18"/>
              </w:rPr>
            </w:pPr>
            <w:r w:rsidRPr="00650B93">
              <w:rPr>
                <w:rFonts w:asciiTheme="minorHAnsi" w:hAnsiTheme="minorHAnsi" w:cs="Arial"/>
                <w:sz w:val="18"/>
                <w:szCs w:val="18"/>
              </w:rPr>
              <w:t>pozostałe elementy wnętrza tj. poszycia boczne, sufit, tkanina siedzeń w kolorach i tonacji gwarantujących wysoką estetykę w uzgodnieniu z Zamawiającym,</w:t>
            </w:r>
          </w:p>
          <w:p w:rsidR="002C3528" w:rsidRPr="00650B93" w:rsidRDefault="002C3528" w:rsidP="00B36FC4">
            <w:pPr>
              <w:numPr>
                <w:ilvl w:val="0"/>
                <w:numId w:val="13"/>
              </w:numPr>
              <w:tabs>
                <w:tab w:val="center" w:pos="6336"/>
                <w:tab w:val="right" w:pos="10872"/>
              </w:tabs>
              <w:jc w:val="both"/>
              <w:rPr>
                <w:rFonts w:asciiTheme="minorHAnsi" w:hAnsiTheme="minorHAnsi" w:cs="Arial"/>
                <w:sz w:val="18"/>
                <w:szCs w:val="18"/>
              </w:rPr>
            </w:pPr>
            <w:r w:rsidRPr="00650B93">
              <w:rPr>
                <w:rFonts w:asciiTheme="minorHAnsi" w:hAnsiTheme="minorHAnsi" w:cs="Arial"/>
                <w:sz w:val="18"/>
                <w:szCs w:val="18"/>
              </w:rPr>
              <w:t>auto</w:t>
            </w:r>
            <w:r w:rsidR="001F444C" w:rsidRPr="00650B93">
              <w:rPr>
                <w:rFonts w:asciiTheme="minorHAnsi" w:hAnsiTheme="minorHAnsi" w:cs="Arial"/>
                <w:sz w:val="18"/>
                <w:szCs w:val="18"/>
              </w:rPr>
              <w:t>bus oznakowany w znaki firmowe i</w:t>
            </w:r>
            <w:r w:rsidRPr="00650B93">
              <w:rPr>
                <w:rFonts w:asciiTheme="minorHAnsi" w:hAnsiTheme="minorHAnsi" w:cs="Arial"/>
                <w:sz w:val="18"/>
                <w:szCs w:val="18"/>
              </w:rPr>
              <w:t xml:space="preserve"> logo Operatora</w:t>
            </w:r>
            <w:r w:rsidR="001F444C" w:rsidRPr="00650B93">
              <w:rPr>
                <w:rFonts w:asciiTheme="minorHAnsi" w:hAnsiTheme="minorHAnsi" w:cs="Arial"/>
                <w:sz w:val="18"/>
                <w:szCs w:val="18"/>
              </w:rPr>
              <w:t>.</w:t>
            </w:r>
          </w:p>
        </w:tc>
        <w:tc>
          <w:tcPr>
            <w:tcW w:w="1941" w:type="pct"/>
          </w:tcPr>
          <w:p w:rsidR="002C3528" w:rsidRPr="001E62F1" w:rsidRDefault="002C3528" w:rsidP="007C6D79">
            <w:pPr>
              <w:tabs>
                <w:tab w:val="center" w:pos="6336"/>
                <w:tab w:val="right" w:pos="10872"/>
              </w:tabs>
              <w:jc w:val="both"/>
              <w:rPr>
                <w:rFonts w:asciiTheme="minorHAnsi" w:hAnsiTheme="minorHAnsi" w:cs="Arial"/>
                <w:sz w:val="18"/>
                <w:szCs w:val="18"/>
              </w:rPr>
            </w:pPr>
          </w:p>
        </w:tc>
      </w:tr>
      <w:tr w:rsidR="002C3528" w:rsidRPr="001E62F1" w:rsidTr="001C5C4B">
        <w:trPr>
          <w:trHeight w:val="3259"/>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sz w:val="18"/>
                <w:szCs w:val="18"/>
              </w:rPr>
            </w:pPr>
            <w:r w:rsidRPr="001E62F1">
              <w:rPr>
                <w:rFonts w:asciiTheme="minorHAnsi" w:hAnsiTheme="minorHAnsi" w:cs="Arial"/>
                <w:b/>
                <w:bCs/>
                <w:sz w:val="18"/>
                <w:szCs w:val="18"/>
              </w:rPr>
              <w:t>KAROSERIA</w:t>
            </w:r>
            <w:r w:rsidRPr="001E62F1">
              <w:rPr>
                <w:rFonts w:asciiTheme="minorHAnsi" w:hAnsiTheme="minorHAnsi"/>
                <w:sz w:val="18"/>
                <w:szCs w:val="18"/>
              </w:rPr>
              <w:t xml:space="preserve"> (Klimatyzacja i wentylacja wnętrza)</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F551A9" w:rsidRPr="00650B93" w:rsidRDefault="00F551A9" w:rsidP="00F551A9">
            <w:pPr>
              <w:numPr>
                <w:ilvl w:val="0"/>
                <w:numId w:val="19"/>
              </w:num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klimatyzacja całego wnętrza pojazdu, zainstalowana na dachu autobusu w kompaktowej obudowie, moc chłodnicza minimum 20 KW, z nadmuchem zimnego powietrza poprzez zintegrowane urządzenie rozdziału powietrza za pomocą przewodów nawiewowych przestrzeni pasażerskiej i miejsca pracy kierowcy. Kierowca powinien mieć możliwość wyłączenia nadmuchu zimnego powietrza w kabinie kierowcy podczas pracy klimatyzacji w przestrzeni pasażerskiej, powinna posiadać funkcję chłodzenie – ogrzewanie,</w:t>
            </w:r>
          </w:p>
          <w:p w:rsidR="00F551A9" w:rsidRPr="00650B93" w:rsidRDefault="00F551A9" w:rsidP="00F551A9">
            <w:pPr>
              <w:numPr>
                <w:ilvl w:val="0"/>
                <w:numId w:val="19"/>
              </w:num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b)</w:t>
            </w:r>
            <w:r w:rsidRPr="00650B93">
              <w:rPr>
                <w:rFonts w:asciiTheme="minorHAnsi" w:hAnsiTheme="minorHAnsi" w:cs="Arial"/>
                <w:sz w:val="18"/>
                <w:szCs w:val="18"/>
              </w:rPr>
              <w:tab/>
              <w:t>wentylacja naturalna przez przesuwne lub uchylne górne partie bocznych okien (minimum sześć sztuk), ryglowane na czworokąt, oraz włazy dachowe (minimum jeden),</w:t>
            </w:r>
          </w:p>
          <w:p w:rsidR="002C3528" w:rsidRPr="00650B93" w:rsidRDefault="00F551A9" w:rsidP="00F551A9">
            <w:pPr>
              <w:numPr>
                <w:ilvl w:val="0"/>
                <w:numId w:val="19"/>
              </w:numPr>
              <w:tabs>
                <w:tab w:val="center" w:pos="533"/>
                <w:tab w:val="right" w:pos="10512"/>
              </w:tabs>
              <w:jc w:val="both"/>
              <w:rPr>
                <w:rFonts w:asciiTheme="minorHAnsi" w:hAnsiTheme="minorHAnsi" w:cs="Arial"/>
                <w:sz w:val="18"/>
                <w:szCs w:val="18"/>
              </w:rPr>
            </w:pPr>
            <w:r w:rsidRPr="00650B93">
              <w:rPr>
                <w:rFonts w:asciiTheme="minorHAnsi" w:hAnsiTheme="minorHAnsi" w:cs="Arial"/>
                <w:sz w:val="18"/>
                <w:szCs w:val="18"/>
              </w:rPr>
              <w:t>c)</w:t>
            </w:r>
            <w:r w:rsidRPr="00650B93">
              <w:rPr>
                <w:rFonts w:asciiTheme="minorHAnsi" w:hAnsiTheme="minorHAnsi" w:cs="Arial"/>
                <w:sz w:val="18"/>
                <w:szCs w:val="18"/>
              </w:rPr>
              <w:tab/>
              <w:t>wentylacja wymuszona przez wentylatory elektryczne (minimum 2 sztuki) o regulowanym wydatku powietrza dwukierunkowe (nadmuchowo-wyciągowe) lub jednokierunkowe (nadmuchowe).</w:t>
            </w:r>
          </w:p>
        </w:tc>
        <w:tc>
          <w:tcPr>
            <w:tcW w:w="1941" w:type="pct"/>
          </w:tcPr>
          <w:p w:rsidR="002C3528" w:rsidRPr="001E62F1" w:rsidRDefault="002C3528" w:rsidP="007C6D79">
            <w:pPr>
              <w:tabs>
                <w:tab w:val="center" w:pos="533"/>
                <w:tab w:val="right" w:pos="10512"/>
              </w:tabs>
              <w:ind w:left="340"/>
              <w:jc w:val="both"/>
              <w:rPr>
                <w:rFonts w:asciiTheme="minorHAnsi" w:hAnsiTheme="minorHAnsi" w:cs="Arial"/>
                <w:sz w:val="18"/>
                <w:szCs w:val="18"/>
              </w:rPr>
            </w:pPr>
          </w:p>
        </w:tc>
      </w:tr>
      <w:tr w:rsidR="002C3528" w:rsidRPr="001E62F1" w:rsidTr="001C5C4B">
        <w:trPr>
          <w:trHeight w:val="1076"/>
        </w:trPr>
        <w:tc>
          <w:tcPr>
            <w:tcW w:w="151"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810"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Wymiary</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098" w:type="pct"/>
            <w:gridSpan w:val="2"/>
            <w:vAlign w:val="center"/>
          </w:tcPr>
          <w:p w:rsidR="002C3528" w:rsidRPr="00650B93" w:rsidRDefault="002C3528" w:rsidP="002C3528">
            <w:pPr>
              <w:tabs>
                <w:tab w:val="center" w:pos="5976"/>
                <w:tab w:val="right" w:pos="10512"/>
              </w:tabs>
              <w:jc w:val="both"/>
              <w:rPr>
                <w:rFonts w:asciiTheme="minorHAnsi" w:hAnsiTheme="minorHAnsi"/>
                <w:sz w:val="18"/>
                <w:szCs w:val="18"/>
              </w:rPr>
            </w:pPr>
            <w:r w:rsidRPr="00650B93">
              <w:rPr>
                <w:rFonts w:asciiTheme="minorHAnsi" w:hAnsiTheme="minorHAnsi" w:cs="Arial"/>
                <w:sz w:val="18"/>
                <w:szCs w:val="18"/>
              </w:rPr>
              <w:t xml:space="preserve">Autobus jednoczłonowy: </w:t>
            </w:r>
          </w:p>
          <w:p w:rsidR="002C3528" w:rsidRPr="00650B93" w:rsidRDefault="002C3528" w:rsidP="002C3528">
            <w:pPr>
              <w:pStyle w:val="Akapitzlist"/>
              <w:numPr>
                <w:ilvl w:val="0"/>
                <w:numId w:val="29"/>
              </w:numPr>
              <w:tabs>
                <w:tab w:val="center" w:pos="5976"/>
                <w:tab w:val="right" w:pos="10512"/>
              </w:tabs>
              <w:jc w:val="both"/>
              <w:rPr>
                <w:rFonts w:asciiTheme="minorHAnsi" w:hAnsiTheme="minorHAnsi"/>
                <w:sz w:val="18"/>
                <w:szCs w:val="18"/>
              </w:rPr>
            </w:pPr>
            <w:r w:rsidRPr="00650B93">
              <w:rPr>
                <w:rFonts w:asciiTheme="minorHAnsi" w:hAnsiTheme="minorHAnsi"/>
                <w:sz w:val="18"/>
                <w:szCs w:val="18"/>
              </w:rPr>
              <w:t>szerokość autobusu min 2500 mm</w:t>
            </w:r>
          </w:p>
          <w:p w:rsidR="002C3528" w:rsidRPr="00650B93" w:rsidRDefault="002C3528" w:rsidP="002C3528">
            <w:pPr>
              <w:pStyle w:val="Akapitzlist"/>
              <w:numPr>
                <w:ilvl w:val="0"/>
                <w:numId w:val="29"/>
              </w:numPr>
              <w:tabs>
                <w:tab w:val="center" w:pos="5976"/>
                <w:tab w:val="right" w:pos="10512"/>
              </w:tabs>
              <w:jc w:val="both"/>
              <w:rPr>
                <w:rFonts w:asciiTheme="minorHAnsi" w:hAnsiTheme="minorHAnsi"/>
                <w:sz w:val="18"/>
                <w:szCs w:val="18"/>
              </w:rPr>
            </w:pPr>
            <w:r w:rsidRPr="00650B93">
              <w:rPr>
                <w:rFonts w:asciiTheme="minorHAnsi" w:hAnsiTheme="minorHAnsi"/>
                <w:sz w:val="18"/>
                <w:szCs w:val="18"/>
              </w:rPr>
              <w:t>długość 11,8-12,2 m,</w:t>
            </w:r>
          </w:p>
          <w:p w:rsidR="002C3528" w:rsidRPr="00650B93" w:rsidRDefault="002C3528" w:rsidP="002C3528">
            <w:pPr>
              <w:pStyle w:val="Akapitzlist"/>
              <w:numPr>
                <w:ilvl w:val="0"/>
                <w:numId w:val="29"/>
              </w:numPr>
              <w:tabs>
                <w:tab w:val="center" w:pos="5976"/>
                <w:tab w:val="right" w:pos="10512"/>
              </w:tabs>
              <w:jc w:val="both"/>
              <w:rPr>
                <w:rFonts w:asciiTheme="minorHAnsi" w:hAnsiTheme="minorHAnsi"/>
                <w:sz w:val="18"/>
                <w:szCs w:val="18"/>
              </w:rPr>
            </w:pPr>
            <w:r w:rsidRPr="00650B93">
              <w:rPr>
                <w:rFonts w:asciiTheme="minorHAnsi" w:hAnsiTheme="minorHAnsi"/>
                <w:sz w:val="18"/>
                <w:szCs w:val="18"/>
              </w:rPr>
              <w:t>wysokość do 3600 mm</w:t>
            </w:r>
          </w:p>
        </w:tc>
        <w:tc>
          <w:tcPr>
            <w:tcW w:w="1941"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bl>
    <w:p w:rsidR="004E6748" w:rsidRDefault="004E6748"/>
    <w:p w:rsidR="0091628E" w:rsidRDefault="0091628E"/>
    <w:p w:rsidR="0091628E" w:rsidRDefault="0091628E"/>
    <w:p w:rsidR="0091628E" w:rsidRDefault="0091628E"/>
    <w:p w:rsidR="0091628E" w:rsidRDefault="0091628E"/>
    <w:p w:rsidR="0091628E" w:rsidRDefault="0091628E"/>
    <w:p w:rsidR="0091628E" w:rsidRDefault="0091628E"/>
    <w:p w:rsidR="0091628E" w:rsidRDefault="0091628E"/>
    <w:p w:rsidR="0091628E" w:rsidRDefault="0091628E"/>
    <w:p w:rsidR="0091628E" w:rsidRDefault="0091628E"/>
    <w:p w:rsidR="0091628E" w:rsidRDefault="0091628E"/>
    <w:p w:rsidR="0091628E" w:rsidRDefault="0091628E"/>
    <w:p w:rsidR="0091628E" w:rsidRDefault="0091628E" w:rsidP="0091628E">
      <w:pPr>
        <w:jc w:val="center"/>
      </w:pPr>
    </w:p>
    <w:p w:rsidR="0091628E" w:rsidRDefault="0091628E" w:rsidP="0091628E">
      <w:pPr>
        <w:ind w:left="4248" w:firstLine="708"/>
        <w:jc w:val="center"/>
        <w:rPr>
          <w:rFonts w:ascii="Arial" w:hAnsi="Arial"/>
          <w:sz w:val="22"/>
          <w:szCs w:val="22"/>
        </w:rPr>
      </w:pPr>
      <w:r w:rsidRPr="00905EC8">
        <w:rPr>
          <w:rFonts w:ascii="Arial" w:hAnsi="Arial"/>
          <w:sz w:val="22"/>
          <w:szCs w:val="22"/>
        </w:rPr>
        <w:t>.............................................................</w:t>
      </w:r>
    </w:p>
    <w:p w:rsidR="0091628E" w:rsidRDefault="0091628E" w:rsidP="0091628E">
      <w:pPr>
        <w:ind w:left="4248" w:firstLine="708"/>
        <w:jc w:val="center"/>
        <w:rPr>
          <w:rFonts w:ascii="Arial" w:hAnsi="Arial"/>
          <w:sz w:val="22"/>
          <w:szCs w:val="22"/>
        </w:rPr>
      </w:pPr>
      <w:r w:rsidRPr="00905EC8">
        <w:rPr>
          <w:rFonts w:ascii="Arial" w:hAnsi="Arial"/>
          <w:sz w:val="22"/>
          <w:szCs w:val="22"/>
        </w:rPr>
        <w:t>(podpis/y, pieczątki osoby/osób</w:t>
      </w:r>
    </w:p>
    <w:p w:rsidR="0091628E" w:rsidRPr="00905EC8" w:rsidRDefault="0091628E" w:rsidP="0091628E">
      <w:pPr>
        <w:ind w:left="4248" w:firstLine="708"/>
        <w:jc w:val="center"/>
        <w:rPr>
          <w:rFonts w:ascii="Arial" w:hAnsi="Arial"/>
          <w:sz w:val="22"/>
          <w:szCs w:val="22"/>
        </w:rPr>
      </w:pPr>
      <w:r w:rsidRPr="00905EC8">
        <w:rPr>
          <w:rFonts w:ascii="Arial" w:hAnsi="Arial"/>
          <w:sz w:val="22"/>
          <w:szCs w:val="22"/>
        </w:rPr>
        <w:t>upoważnionych)</w:t>
      </w:r>
    </w:p>
    <w:p w:rsidR="0091628E" w:rsidRDefault="0091628E" w:rsidP="0091628E">
      <w:pPr>
        <w:jc w:val="center"/>
      </w:pPr>
    </w:p>
    <w:sectPr w:rsidR="0091628E" w:rsidSect="004E6748">
      <w:headerReference w:type="default" r:id="rId8"/>
      <w:pgSz w:w="16838" w:h="11906" w:orient="landscape"/>
      <w:pgMar w:top="709" w:right="820"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ED6" w:rsidRDefault="00FE5ED6" w:rsidP="001C5C4B">
      <w:r>
        <w:separator/>
      </w:r>
    </w:p>
  </w:endnote>
  <w:endnote w:type="continuationSeparator" w:id="0">
    <w:p w:rsidR="00FE5ED6" w:rsidRDefault="00FE5ED6" w:rsidP="001C5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ED6" w:rsidRDefault="00FE5ED6" w:rsidP="001C5C4B">
      <w:r>
        <w:separator/>
      </w:r>
    </w:p>
  </w:footnote>
  <w:footnote w:type="continuationSeparator" w:id="0">
    <w:p w:rsidR="00FE5ED6" w:rsidRDefault="00FE5ED6" w:rsidP="001C5C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09" w:rsidRDefault="00377D09" w:rsidP="00377D09">
    <w:pPr>
      <w:pStyle w:val="Nagwek"/>
      <w:jc w:val="center"/>
    </w:pPr>
    <w:r>
      <w:rPr>
        <w:noProof/>
      </w:rPr>
      <w:drawing>
        <wp:inline distT="0" distB="0" distL="0" distR="0" wp14:anchorId="5928371E" wp14:editId="76D7596E">
          <wp:extent cx="5760720" cy="572135"/>
          <wp:effectExtent l="0" t="0" r="0" b="0"/>
          <wp:docPr id="1" name="Obraz 1" descr="C:\Users\mcieloszyk\AppData\Local\Microsoft\Windows\Temporary Internet FilesContent.Word\EFRR_Samorzad_skala_szaros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cieloszyk\AppData\Local\Microsoft\Windows\Temporary Internet FilesContent.Word\EFRR_Samorzad_skala_szarosci.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C1199"/>
    <w:multiLevelType w:val="hybridMultilevel"/>
    <w:tmpl w:val="9272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E8D639C"/>
    <w:multiLevelType w:val="hybridMultilevel"/>
    <w:tmpl w:val="21A2A380"/>
    <w:lvl w:ilvl="0" w:tplc="4D80B41C">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F2D5647"/>
    <w:multiLevelType w:val="hybridMultilevel"/>
    <w:tmpl w:val="4998AA72"/>
    <w:name w:val="WW8Num5443242"/>
    <w:lvl w:ilvl="0" w:tplc="5A66855A">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22964EB"/>
    <w:multiLevelType w:val="hybridMultilevel"/>
    <w:tmpl w:val="1BBAF01E"/>
    <w:name w:val="WW8Num54522"/>
    <w:lvl w:ilvl="0" w:tplc="FF749910">
      <w:start w:val="1"/>
      <w:numFmt w:val="lowerLetter"/>
      <w:lvlText w:val="%1)"/>
      <w:lvlJc w:val="left"/>
      <w:pPr>
        <w:tabs>
          <w:tab w:val="num" w:pos="340"/>
        </w:tabs>
        <w:ind w:left="340" w:hanging="340"/>
      </w:pPr>
      <w:rPr>
        <w:rFonts w:hint="default"/>
        <w:b w:val="0"/>
        <w:bCs w:val="0"/>
        <w:i w:val="0"/>
        <w:i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8DD14C1"/>
    <w:multiLevelType w:val="hybridMultilevel"/>
    <w:tmpl w:val="474E0FDC"/>
    <w:lvl w:ilvl="0" w:tplc="FFFFFFFF">
      <w:start w:val="1"/>
      <w:numFmt w:val="lowerLetter"/>
      <w:lvlText w:val="%1)"/>
      <w:lvlJc w:val="left"/>
      <w:pPr>
        <w:tabs>
          <w:tab w:val="num" w:pos="340"/>
        </w:tabs>
        <w:ind w:left="340" w:hanging="340"/>
      </w:pPr>
      <w:rPr>
        <w:rFonts w:hint="default"/>
      </w:rPr>
    </w:lvl>
    <w:lvl w:ilvl="1" w:tplc="FFFFFFFF" w:tentative="1">
      <w:start w:val="1"/>
      <w:numFmt w:val="lowerLetter"/>
      <w:lvlText w:val="%2."/>
      <w:lvlJc w:val="left"/>
      <w:pPr>
        <w:tabs>
          <w:tab w:val="num" w:pos="1440"/>
        </w:tabs>
        <w:ind w:left="1440" w:hanging="360"/>
      </w:pPr>
    </w:lvl>
    <w:lvl w:ilvl="2" w:tplc="CA0CCB6C">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A5C6A74"/>
    <w:multiLevelType w:val="hybridMultilevel"/>
    <w:tmpl w:val="1BBAF01E"/>
    <w:lvl w:ilvl="0" w:tplc="FF749910">
      <w:start w:val="1"/>
      <w:numFmt w:val="lowerLetter"/>
      <w:lvlText w:val="%1)"/>
      <w:lvlJc w:val="left"/>
      <w:pPr>
        <w:tabs>
          <w:tab w:val="num" w:pos="340"/>
        </w:tabs>
        <w:ind w:left="340" w:hanging="340"/>
      </w:pPr>
      <w:rPr>
        <w:rFonts w:hint="default"/>
        <w:b w:val="0"/>
        <w:bCs w:val="0"/>
        <w:i w:val="0"/>
        <w:i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DF73341"/>
    <w:multiLevelType w:val="hybridMultilevel"/>
    <w:tmpl w:val="1FF8B1D0"/>
    <w:lvl w:ilvl="0" w:tplc="D58614D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89636AF"/>
    <w:multiLevelType w:val="hybridMultilevel"/>
    <w:tmpl w:val="4566E22A"/>
    <w:lvl w:ilvl="0" w:tplc="886040E8">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8BD091D"/>
    <w:multiLevelType w:val="hybridMultilevel"/>
    <w:tmpl w:val="A05C8F96"/>
    <w:name w:val="WW8Num545"/>
    <w:lvl w:ilvl="0" w:tplc="DC180028">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C057B6A"/>
    <w:multiLevelType w:val="hybridMultilevel"/>
    <w:tmpl w:val="C40C7376"/>
    <w:name w:val="WW8Num5722"/>
    <w:lvl w:ilvl="0" w:tplc="C292EF14">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F626C52"/>
    <w:multiLevelType w:val="hybridMultilevel"/>
    <w:tmpl w:val="92E61E72"/>
    <w:lvl w:ilvl="0" w:tplc="78946C8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305763"/>
    <w:multiLevelType w:val="hybridMultilevel"/>
    <w:tmpl w:val="71647A36"/>
    <w:lvl w:ilvl="0" w:tplc="E4AAD2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AF36FB"/>
    <w:multiLevelType w:val="hybridMultilevel"/>
    <w:tmpl w:val="FEB612FA"/>
    <w:lvl w:ilvl="0" w:tplc="44F4930E">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A674456"/>
    <w:multiLevelType w:val="hybridMultilevel"/>
    <w:tmpl w:val="BD90D19E"/>
    <w:lvl w:ilvl="0" w:tplc="E4AAD202">
      <w:start w:val="1"/>
      <w:numFmt w:val="bullet"/>
      <w:lvlText w:val=""/>
      <w:lvlJc w:val="left"/>
      <w:pPr>
        <w:ind w:left="719" w:hanging="360"/>
      </w:pPr>
      <w:rPr>
        <w:rFonts w:ascii="Symbol" w:hAnsi="Symbol" w:hint="default"/>
      </w:rPr>
    </w:lvl>
    <w:lvl w:ilvl="1" w:tplc="04150003" w:tentative="1">
      <w:start w:val="1"/>
      <w:numFmt w:val="bullet"/>
      <w:lvlText w:val="o"/>
      <w:lvlJc w:val="left"/>
      <w:pPr>
        <w:ind w:left="1439" w:hanging="360"/>
      </w:pPr>
      <w:rPr>
        <w:rFonts w:ascii="Courier New" w:hAnsi="Courier New" w:cs="Courier New" w:hint="default"/>
      </w:rPr>
    </w:lvl>
    <w:lvl w:ilvl="2" w:tplc="04150005" w:tentative="1">
      <w:start w:val="1"/>
      <w:numFmt w:val="bullet"/>
      <w:lvlText w:val=""/>
      <w:lvlJc w:val="left"/>
      <w:pPr>
        <w:ind w:left="2159" w:hanging="360"/>
      </w:pPr>
      <w:rPr>
        <w:rFonts w:ascii="Wingdings" w:hAnsi="Wingdings" w:hint="default"/>
      </w:rPr>
    </w:lvl>
    <w:lvl w:ilvl="3" w:tplc="04150001" w:tentative="1">
      <w:start w:val="1"/>
      <w:numFmt w:val="bullet"/>
      <w:lvlText w:val=""/>
      <w:lvlJc w:val="left"/>
      <w:pPr>
        <w:ind w:left="2879" w:hanging="360"/>
      </w:pPr>
      <w:rPr>
        <w:rFonts w:ascii="Symbol" w:hAnsi="Symbol" w:hint="default"/>
      </w:rPr>
    </w:lvl>
    <w:lvl w:ilvl="4" w:tplc="04150003" w:tentative="1">
      <w:start w:val="1"/>
      <w:numFmt w:val="bullet"/>
      <w:lvlText w:val="o"/>
      <w:lvlJc w:val="left"/>
      <w:pPr>
        <w:ind w:left="3599" w:hanging="360"/>
      </w:pPr>
      <w:rPr>
        <w:rFonts w:ascii="Courier New" w:hAnsi="Courier New" w:cs="Courier New" w:hint="default"/>
      </w:rPr>
    </w:lvl>
    <w:lvl w:ilvl="5" w:tplc="04150005" w:tentative="1">
      <w:start w:val="1"/>
      <w:numFmt w:val="bullet"/>
      <w:lvlText w:val=""/>
      <w:lvlJc w:val="left"/>
      <w:pPr>
        <w:ind w:left="4319" w:hanging="360"/>
      </w:pPr>
      <w:rPr>
        <w:rFonts w:ascii="Wingdings" w:hAnsi="Wingdings" w:hint="default"/>
      </w:rPr>
    </w:lvl>
    <w:lvl w:ilvl="6" w:tplc="04150001" w:tentative="1">
      <w:start w:val="1"/>
      <w:numFmt w:val="bullet"/>
      <w:lvlText w:val=""/>
      <w:lvlJc w:val="left"/>
      <w:pPr>
        <w:ind w:left="5039" w:hanging="360"/>
      </w:pPr>
      <w:rPr>
        <w:rFonts w:ascii="Symbol" w:hAnsi="Symbol" w:hint="default"/>
      </w:rPr>
    </w:lvl>
    <w:lvl w:ilvl="7" w:tplc="04150003" w:tentative="1">
      <w:start w:val="1"/>
      <w:numFmt w:val="bullet"/>
      <w:lvlText w:val="o"/>
      <w:lvlJc w:val="left"/>
      <w:pPr>
        <w:ind w:left="5759" w:hanging="360"/>
      </w:pPr>
      <w:rPr>
        <w:rFonts w:ascii="Courier New" w:hAnsi="Courier New" w:cs="Courier New" w:hint="default"/>
      </w:rPr>
    </w:lvl>
    <w:lvl w:ilvl="8" w:tplc="04150005" w:tentative="1">
      <w:start w:val="1"/>
      <w:numFmt w:val="bullet"/>
      <w:lvlText w:val=""/>
      <w:lvlJc w:val="left"/>
      <w:pPr>
        <w:ind w:left="6479" w:hanging="360"/>
      </w:pPr>
      <w:rPr>
        <w:rFonts w:ascii="Wingdings" w:hAnsi="Wingdings" w:hint="default"/>
      </w:rPr>
    </w:lvl>
  </w:abstractNum>
  <w:abstractNum w:abstractNumId="14" w15:restartNumberingAfterBreak="0">
    <w:nsid w:val="3C233C30"/>
    <w:multiLevelType w:val="hybridMultilevel"/>
    <w:tmpl w:val="5A943974"/>
    <w:lvl w:ilvl="0" w:tplc="DC180028">
      <w:start w:val="1"/>
      <w:numFmt w:val="lowerLetter"/>
      <w:lvlText w:val="%1)"/>
      <w:lvlJc w:val="left"/>
      <w:pPr>
        <w:tabs>
          <w:tab w:val="num" w:pos="340"/>
        </w:tabs>
        <w:ind w:left="340" w:hanging="340"/>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E4E7C96"/>
    <w:multiLevelType w:val="hybridMultilevel"/>
    <w:tmpl w:val="1DC2E630"/>
    <w:lvl w:ilvl="0" w:tplc="0CE4F772">
      <w:start w:val="1"/>
      <w:numFmt w:val="decimal"/>
      <w:lvlText w:val="%1."/>
      <w:lvlJc w:val="left"/>
      <w:pPr>
        <w:ind w:left="720" w:hanging="360"/>
      </w:pPr>
      <w:rPr>
        <w:rFonts w:hint="default"/>
      </w:rPr>
    </w:lvl>
    <w:lvl w:ilvl="1" w:tplc="97F63E78">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F735E07"/>
    <w:multiLevelType w:val="hybridMultilevel"/>
    <w:tmpl w:val="AB7AFCC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1D96A80"/>
    <w:multiLevelType w:val="hybridMultilevel"/>
    <w:tmpl w:val="17E87EF6"/>
    <w:name w:val="WW8Num5443233"/>
    <w:lvl w:ilvl="0" w:tplc="D272EB4E">
      <w:start w:val="1"/>
      <w:numFmt w:val="lowerLetter"/>
      <w:lvlText w:val="%1)"/>
      <w:lvlJc w:val="left"/>
      <w:pPr>
        <w:tabs>
          <w:tab w:val="num" w:pos="1037"/>
        </w:tabs>
        <w:ind w:left="1037" w:hanging="567"/>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7780414"/>
    <w:multiLevelType w:val="hybridMultilevel"/>
    <w:tmpl w:val="20D26AC4"/>
    <w:name w:val="WW8Num5452"/>
    <w:lvl w:ilvl="0" w:tplc="7D628176">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9225890"/>
    <w:multiLevelType w:val="hybridMultilevel"/>
    <w:tmpl w:val="0F5A4C4E"/>
    <w:lvl w:ilvl="0" w:tplc="04150017">
      <w:start w:val="1"/>
      <w:numFmt w:val="lowerLetter"/>
      <w:lvlText w:val="%1)"/>
      <w:lvlJc w:val="left"/>
      <w:pPr>
        <w:ind w:left="786" w:hanging="360"/>
      </w:pPr>
      <w:rPr>
        <w:rFonts w:hint="default"/>
        <w:b w:val="0"/>
        <w:bCs w:val="0"/>
        <w:i w:val="0"/>
        <w:i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7D7E6F"/>
    <w:multiLevelType w:val="hybridMultilevel"/>
    <w:tmpl w:val="81F04440"/>
    <w:lvl w:ilvl="0" w:tplc="FFFFFFFF">
      <w:start w:val="1"/>
      <w:numFmt w:val="lowerLetter"/>
      <w:lvlText w:val="%1)"/>
      <w:lvlJc w:val="left"/>
      <w:pPr>
        <w:tabs>
          <w:tab w:val="num" w:pos="340"/>
        </w:tabs>
        <w:ind w:left="340" w:hanging="340"/>
      </w:pPr>
      <w:rPr>
        <w:rFonts w:hint="default"/>
      </w:rPr>
    </w:lvl>
    <w:lvl w:ilvl="1" w:tplc="FFFFFFFF" w:tentative="1">
      <w:start w:val="1"/>
      <w:numFmt w:val="lowerLetter"/>
      <w:lvlText w:val="%2."/>
      <w:lvlJc w:val="left"/>
      <w:pPr>
        <w:tabs>
          <w:tab w:val="num" w:pos="1440"/>
        </w:tabs>
        <w:ind w:left="1440" w:hanging="360"/>
      </w:pPr>
    </w:lvl>
    <w:lvl w:ilvl="2" w:tplc="E4AAD202">
      <w:start w:val="1"/>
      <w:numFmt w:val="bullet"/>
      <w:lvlText w:val=""/>
      <w:lvlJc w:val="left"/>
      <w:pPr>
        <w:tabs>
          <w:tab w:val="num" w:pos="2263"/>
        </w:tabs>
        <w:ind w:left="2263" w:hanging="283"/>
      </w:pPr>
      <w:rPr>
        <w:rFonts w:ascii="Symbol" w:hAnsi="Symbol" w:hint="default"/>
        <w:color w:val="auto"/>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62AE2"/>
    <w:multiLevelType w:val="hybridMultilevel"/>
    <w:tmpl w:val="D62C17AE"/>
    <w:lvl w:ilvl="0" w:tplc="F7844B5A">
      <w:start w:val="1"/>
      <w:numFmt w:val="lowerLetter"/>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1827CD"/>
    <w:multiLevelType w:val="hybridMultilevel"/>
    <w:tmpl w:val="18B8B71C"/>
    <w:lvl w:ilvl="0" w:tplc="0415000F">
      <w:start w:val="1"/>
      <w:numFmt w:val="decimal"/>
      <w:lvlText w:val="%1."/>
      <w:lvlJc w:val="left"/>
      <w:pPr>
        <w:ind w:left="644" w:hanging="360"/>
      </w:pPr>
      <w:rPr>
        <w:rFonts w:hint="default"/>
      </w:rPr>
    </w:lvl>
    <w:lvl w:ilvl="1" w:tplc="208AC9F8">
      <w:start w:val="1"/>
      <w:numFmt w:val="lowerLetter"/>
      <w:lvlText w:val="%2)"/>
      <w:lvlJc w:val="left"/>
      <w:pPr>
        <w:tabs>
          <w:tab w:val="num" w:pos="340"/>
        </w:tabs>
        <w:ind w:left="340" w:hanging="340"/>
      </w:pPr>
      <w:rPr>
        <w:rFonts w:hint="default"/>
        <w:b w:val="0"/>
      </w:rPr>
    </w:lvl>
    <w:lvl w:ilvl="2" w:tplc="7EC0F1AC">
      <w:start w:val="11"/>
      <w:numFmt w:val="lowerLetter"/>
      <w:lvlText w:val="%3)"/>
      <w:lvlJc w:val="left"/>
      <w:pPr>
        <w:tabs>
          <w:tab w:val="num" w:pos="340"/>
        </w:tabs>
        <w:ind w:left="340" w:hanging="34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C1D2B97"/>
    <w:multiLevelType w:val="hybridMultilevel"/>
    <w:tmpl w:val="057C9ED8"/>
    <w:lvl w:ilvl="0" w:tplc="D58614D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C286740"/>
    <w:multiLevelType w:val="hybridMultilevel"/>
    <w:tmpl w:val="690ED3DC"/>
    <w:name w:val="WW8Num545222"/>
    <w:lvl w:ilvl="0" w:tplc="A93A9556">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C502BFF"/>
    <w:multiLevelType w:val="hybridMultilevel"/>
    <w:tmpl w:val="D58E5B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5FF200CD"/>
    <w:multiLevelType w:val="hybridMultilevel"/>
    <w:tmpl w:val="CE88AE24"/>
    <w:lvl w:ilvl="0" w:tplc="FFFFFFFF">
      <w:start w:val="1"/>
      <w:numFmt w:val="lowerLetter"/>
      <w:lvlText w:val="%1)"/>
      <w:lvlJc w:val="left"/>
      <w:pPr>
        <w:tabs>
          <w:tab w:val="num" w:pos="340"/>
        </w:tabs>
        <w:ind w:left="340" w:hanging="340"/>
      </w:pPr>
      <w:rPr>
        <w:rFonts w:hint="default"/>
      </w:rPr>
    </w:lvl>
    <w:lvl w:ilvl="1" w:tplc="FFFFFFFF" w:tentative="1">
      <w:start w:val="1"/>
      <w:numFmt w:val="lowerLetter"/>
      <w:lvlText w:val="%2."/>
      <w:lvlJc w:val="left"/>
      <w:pPr>
        <w:tabs>
          <w:tab w:val="num" w:pos="1440"/>
        </w:tabs>
        <w:ind w:left="1440" w:hanging="360"/>
      </w:pPr>
    </w:lvl>
    <w:lvl w:ilvl="2" w:tplc="8738FD24">
      <w:start w:val="1"/>
      <w:numFmt w:val="bullet"/>
      <w:lvlText w:val=""/>
      <w:lvlJc w:val="left"/>
      <w:pPr>
        <w:tabs>
          <w:tab w:val="num" w:pos="2263"/>
        </w:tabs>
        <w:ind w:left="2263" w:hanging="283"/>
      </w:pPr>
      <w:rPr>
        <w:rFonts w:ascii="Symbol" w:hAnsi="Symbol" w:hint="default"/>
        <w:color w:val="auto"/>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13B5A4E"/>
    <w:multiLevelType w:val="multilevel"/>
    <w:tmpl w:val="418CED6A"/>
    <w:lvl w:ilvl="0">
      <w:start w:val="1"/>
      <w:numFmt w:val="lowerLetter"/>
      <w:lvlText w:val="%1)"/>
      <w:lvlJc w:val="left"/>
      <w:pPr>
        <w:ind w:left="588" w:hanging="360"/>
      </w:pPr>
      <w:rPr>
        <w:rFonts w:hint="default"/>
      </w:rPr>
    </w:lvl>
    <w:lvl w:ilvl="1" w:tentative="1">
      <w:start w:val="1"/>
      <w:numFmt w:val="lowerLetter"/>
      <w:lvlText w:val="%2."/>
      <w:lvlJc w:val="left"/>
      <w:pPr>
        <w:ind w:left="1308" w:hanging="360"/>
      </w:pPr>
    </w:lvl>
    <w:lvl w:ilvl="2">
      <w:start w:val="1"/>
      <w:numFmt w:val="lowerRoman"/>
      <w:lvlText w:val="%3."/>
      <w:lvlJc w:val="right"/>
      <w:pPr>
        <w:ind w:left="2028" w:hanging="180"/>
      </w:pPr>
    </w:lvl>
    <w:lvl w:ilvl="3" w:tentative="1">
      <w:start w:val="1"/>
      <w:numFmt w:val="decimal"/>
      <w:lvlText w:val="%4."/>
      <w:lvlJc w:val="left"/>
      <w:pPr>
        <w:ind w:left="2748" w:hanging="360"/>
      </w:pPr>
    </w:lvl>
    <w:lvl w:ilvl="4" w:tentative="1">
      <w:start w:val="1"/>
      <w:numFmt w:val="lowerLetter"/>
      <w:lvlText w:val="%5."/>
      <w:lvlJc w:val="left"/>
      <w:pPr>
        <w:ind w:left="3468" w:hanging="360"/>
      </w:pPr>
    </w:lvl>
    <w:lvl w:ilvl="5" w:tentative="1">
      <w:start w:val="1"/>
      <w:numFmt w:val="lowerRoman"/>
      <w:lvlText w:val="%6."/>
      <w:lvlJc w:val="right"/>
      <w:pPr>
        <w:ind w:left="4188" w:hanging="180"/>
      </w:pPr>
    </w:lvl>
    <w:lvl w:ilvl="6" w:tentative="1">
      <w:start w:val="1"/>
      <w:numFmt w:val="decimal"/>
      <w:lvlText w:val="%7."/>
      <w:lvlJc w:val="left"/>
      <w:pPr>
        <w:ind w:left="4908" w:hanging="360"/>
      </w:pPr>
    </w:lvl>
    <w:lvl w:ilvl="7" w:tentative="1">
      <w:start w:val="1"/>
      <w:numFmt w:val="lowerLetter"/>
      <w:lvlText w:val="%8."/>
      <w:lvlJc w:val="left"/>
      <w:pPr>
        <w:ind w:left="5628" w:hanging="360"/>
      </w:pPr>
    </w:lvl>
    <w:lvl w:ilvl="8" w:tentative="1">
      <w:start w:val="1"/>
      <w:numFmt w:val="lowerRoman"/>
      <w:lvlText w:val="%9."/>
      <w:lvlJc w:val="right"/>
      <w:pPr>
        <w:ind w:left="6348" w:hanging="180"/>
      </w:pPr>
    </w:lvl>
  </w:abstractNum>
  <w:abstractNum w:abstractNumId="28" w15:restartNumberingAfterBreak="0">
    <w:nsid w:val="62B347BD"/>
    <w:multiLevelType w:val="hybridMultilevel"/>
    <w:tmpl w:val="347CC424"/>
    <w:lvl w:ilvl="0" w:tplc="1A209622">
      <w:start w:val="1"/>
      <w:numFmt w:val="lowerLetter"/>
      <w:lvlText w:val="%1)"/>
      <w:lvlJc w:val="left"/>
      <w:pPr>
        <w:tabs>
          <w:tab w:val="num" w:pos="340"/>
        </w:tabs>
        <w:ind w:left="340" w:hanging="340"/>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5CA48DF"/>
    <w:multiLevelType w:val="hybridMultilevel"/>
    <w:tmpl w:val="CF82661A"/>
    <w:lvl w:ilvl="0" w:tplc="BAB8DF5E">
      <w:start w:val="1"/>
      <w:numFmt w:val="lowerLetter"/>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135DE9"/>
    <w:multiLevelType w:val="hybridMultilevel"/>
    <w:tmpl w:val="1AE40FDE"/>
    <w:lvl w:ilvl="0" w:tplc="A82AC224">
      <w:start w:val="1"/>
      <w:numFmt w:val="lowerLetter"/>
      <w:lvlText w:val="%1)"/>
      <w:lvlJc w:val="left"/>
      <w:pPr>
        <w:ind w:left="1080" w:hanging="360"/>
      </w:pPr>
      <w:rPr>
        <w:rFonts w:hint="default"/>
      </w:rPr>
    </w:lvl>
    <w:lvl w:ilvl="1" w:tplc="E4AAD202">
      <w:start w:val="1"/>
      <w:numFmt w:val="bullet"/>
      <w:lvlText w:val=""/>
      <w:lvlJc w:val="left"/>
      <w:pPr>
        <w:tabs>
          <w:tab w:val="num" w:pos="737"/>
        </w:tabs>
        <w:ind w:left="737" w:hanging="283"/>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BD51C5B"/>
    <w:multiLevelType w:val="hybridMultilevel"/>
    <w:tmpl w:val="CDDADCDA"/>
    <w:name w:val="WW8Num572"/>
    <w:lvl w:ilvl="0" w:tplc="64EADCB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34A3853"/>
    <w:multiLevelType w:val="hybridMultilevel"/>
    <w:tmpl w:val="F46A2FBE"/>
    <w:lvl w:ilvl="0" w:tplc="879E470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F3901BB"/>
    <w:multiLevelType w:val="hybridMultilevel"/>
    <w:tmpl w:val="10C0FC1E"/>
    <w:name w:val="WW8Num544324"/>
    <w:lvl w:ilvl="0" w:tplc="74FC66EC">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31"/>
  </w:num>
  <w:num w:numId="3">
    <w:abstractNumId w:val="9"/>
  </w:num>
  <w:num w:numId="4">
    <w:abstractNumId w:val="32"/>
  </w:num>
  <w:num w:numId="5">
    <w:abstractNumId w:val="7"/>
  </w:num>
  <w:num w:numId="6">
    <w:abstractNumId w:val="23"/>
  </w:num>
  <w:num w:numId="7">
    <w:abstractNumId w:val="6"/>
  </w:num>
  <w:num w:numId="8">
    <w:abstractNumId w:val="1"/>
  </w:num>
  <w:num w:numId="9">
    <w:abstractNumId w:val="21"/>
  </w:num>
  <w:num w:numId="10">
    <w:abstractNumId w:val="8"/>
  </w:num>
  <w:num w:numId="11">
    <w:abstractNumId w:val="18"/>
  </w:num>
  <w:num w:numId="12">
    <w:abstractNumId w:val="3"/>
  </w:num>
  <w:num w:numId="13">
    <w:abstractNumId w:val="24"/>
  </w:num>
  <w:num w:numId="14">
    <w:abstractNumId w:val="33"/>
  </w:num>
  <w:num w:numId="15">
    <w:abstractNumId w:val="2"/>
  </w:num>
  <w:num w:numId="16">
    <w:abstractNumId w:val="17"/>
  </w:num>
  <w:num w:numId="17">
    <w:abstractNumId w:val="4"/>
  </w:num>
  <w:num w:numId="18">
    <w:abstractNumId w:val="26"/>
  </w:num>
  <w:num w:numId="19">
    <w:abstractNumId w:val="14"/>
  </w:num>
  <w:num w:numId="20">
    <w:abstractNumId w:val="28"/>
  </w:num>
  <w:num w:numId="21">
    <w:abstractNumId w:val="15"/>
  </w:num>
  <w:num w:numId="22">
    <w:abstractNumId w:val="19"/>
  </w:num>
  <w:num w:numId="23">
    <w:abstractNumId w:val="10"/>
  </w:num>
  <w:num w:numId="24">
    <w:abstractNumId w:val="27"/>
  </w:num>
  <w:num w:numId="25">
    <w:abstractNumId w:val="25"/>
  </w:num>
  <w:num w:numId="26">
    <w:abstractNumId w:val="5"/>
  </w:num>
  <w:num w:numId="27">
    <w:abstractNumId w:val="12"/>
  </w:num>
  <w:num w:numId="28">
    <w:abstractNumId w:val="29"/>
  </w:num>
  <w:num w:numId="29">
    <w:abstractNumId w:val="0"/>
  </w:num>
  <w:num w:numId="30">
    <w:abstractNumId w:val="20"/>
  </w:num>
  <w:num w:numId="31">
    <w:abstractNumId w:val="13"/>
  </w:num>
  <w:num w:numId="32">
    <w:abstractNumId w:val="30"/>
  </w:num>
  <w:num w:numId="33">
    <w:abstractNumId w:val="11"/>
  </w:num>
  <w:num w:numId="34">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748"/>
    <w:rsid w:val="00122508"/>
    <w:rsid w:val="001507DD"/>
    <w:rsid w:val="001C5C4B"/>
    <w:rsid w:val="001F444C"/>
    <w:rsid w:val="00271C0B"/>
    <w:rsid w:val="00282675"/>
    <w:rsid w:val="002C3528"/>
    <w:rsid w:val="0032691A"/>
    <w:rsid w:val="00350A53"/>
    <w:rsid w:val="00377D09"/>
    <w:rsid w:val="003A43D8"/>
    <w:rsid w:val="003D553B"/>
    <w:rsid w:val="004A7196"/>
    <w:rsid w:val="004D47F3"/>
    <w:rsid w:val="004D7DBF"/>
    <w:rsid w:val="004E6748"/>
    <w:rsid w:val="005427BE"/>
    <w:rsid w:val="00572E0F"/>
    <w:rsid w:val="006051D6"/>
    <w:rsid w:val="00620D9B"/>
    <w:rsid w:val="00650B93"/>
    <w:rsid w:val="00694A32"/>
    <w:rsid w:val="007B2C87"/>
    <w:rsid w:val="007C6D79"/>
    <w:rsid w:val="00861264"/>
    <w:rsid w:val="00872736"/>
    <w:rsid w:val="0091628E"/>
    <w:rsid w:val="00927339"/>
    <w:rsid w:val="00996388"/>
    <w:rsid w:val="009E2B54"/>
    <w:rsid w:val="00AA6FC2"/>
    <w:rsid w:val="00B36FC4"/>
    <w:rsid w:val="00B8747F"/>
    <w:rsid w:val="00BD31AD"/>
    <w:rsid w:val="00C8167C"/>
    <w:rsid w:val="00CB0A65"/>
    <w:rsid w:val="00CF4BED"/>
    <w:rsid w:val="00D711FA"/>
    <w:rsid w:val="00DD649E"/>
    <w:rsid w:val="00E5537D"/>
    <w:rsid w:val="00EC4A90"/>
    <w:rsid w:val="00EF0208"/>
    <w:rsid w:val="00EF07BB"/>
    <w:rsid w:val="00F551A9"/>
    <w:rsid w:val="00FC1DBE"/>
    <w:rsid w:val="00FE5E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0E41DCB"/>
  <w15:chartTrackingRefBased/>
  <w15:docId w15:val="{941FE587-EF28-494A-A653-2F297D658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4E674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E6748"/>
    <w:pPr>
      <w:keepNext/>
      <w:spacing w:before="240" w:after="60"/>
      <w:jc w:val="both"/>
      <w:outlineLvl w:val="0"/>
    </w:pPr>
    <w:rPr>
      <w:rFonts w:ascii="Arial" w:hAnsi="Arial" w:cs="Arial"/>
      <w:b/>
      <w:bCs/>
      <w:kern w:val="32"/>
      <w:sz w:val="32"/>
      <w:szCs w:val="32"/>
    </w:rPr>
  </w:style>
  <w:style w:type="paragraph" w:styleId="Nagwek2">
    <w:name w:val="heading 2"/>
    <w:basedOn w:val="Normalny"/>
    <w:next w:val="Normalny"/>
    <w:link w:val="Nagwek2Znak"/>
    <w:qFormat/>
    <w:rsid w:val="004E674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4E6748"/>
    <w:pPr>
      <w:keepNext/>
      <w:spacing w:before="240" w:after="60"/>
      <w:jc w:val="both"/>
      <w:outlineLvl w:val="2"/>
    </w:pPr>
    <w:rPr>
      <w:rFonts w:ascii="Arial" w:hAnsi="Arial" w:cs="Arial"/>
      <w:b/>
      <w:bCs/>
      <w:sz w:val="26"/>
      <w:szCs w:val="26"/>
    </w:rPr>
  </w:style>
  <w:style w:type="paragraph" w:styleId="Nagwek5">
    <w:name w:val="heading 5"/>
    <w:basedOn w:val="Normalny"/>
    <w:next w:val="Normalny"/>
    <w:link w:val="Nagwek5Znak"/>
    <w:qFormat/>
    <w:rsid w:val="004E6748"/>
    <w:pPr>
      <w:spacing w:before="240" w:after="60"/>
      <w:outlineLvl w:val="4"/>
    </w:pPr>
    <w:rPr>
      <w:b/>
      <w:bCs/>
      <w:i/>
      <w:iCs/>
      <w:sz w:val="26"/>
      <w:szCs w:val="26"/>
    </w:rPr>
  </w:style>
  <w:style w:type="paragraph" w:styleId="Nagwek8">
    <w:name w:val="heading 8"/>
    <w:basedOn w:val="Normalny"/>
    <w:next w:val="Normalny"/>
    <w:link w:val="Nagwek8Znak"/>
    <w:qFormat/>
    <w:rsid w:val="004E6748"/>
    <w:pPr>
      <w:spacing w:before="240" w:after="60"/>
      <w:jc w:val="both"/>
      <w:outlineLvl w:val="7"/>
    </w:pPr>
    <w:rPr>
      <w:i/>
      <w:iCs/>
    </w:rPr>
  </w:style>
  <w:style w:type="paragraph" w:styleId="Nagwek9">
    <w:name w:val="heading 9"/>
    <w:basedOn w:val="Normalny"/>
    <w:next w:val="Normalny"/>
    <w:link w:val="Nagwek9Znak"/>
    <w:qFormat/>
    <w:rsid w:val="004E6748"/>
    <w:pPr>
      <w:spacing w:before="240" w:after="60"/>
      <w:jc w:val="both"/>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748"/>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4E6748"/>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4E6748"/>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4E6748"/>
    <w:rPr>
      <w:rFonts w:ascii="Times New Roman" w:eastAsia="Times New Roman" w:hAnsi="Times New Roman" w:cs="Times New Roman"/>
      <w:b/>
      <w:bCs/>
      <w:i/>
      <w:iCs/>
      <w:sz w:val="26"/>
      <w:szCs w:val="26"/>
      <w:lang w:eastAsia="pl-PL"/>
    </w:rPr>
  </w:style>
  <w:style w:type="character" w:customStyle="1" w:styleId="Nagwek8Znak">
    <w:name w:val="Nagłówek 8 Znak"/>
    <w:basedOn w:val="Domylnaczcionkaakapitu"/>
    <w:link w:val="Nagwek8"/>
    <w:rsid w:val="004E674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4E6748"/>
    <w:rPr>
      <w:rFonts w:ascii="Arial" w:eastAsia="Times New Roman" w:hAnsi="Arial" w:cs="Arial"/>
      <w:lang w:eastAsia="pl-PL"/>
    </w:rPr>
  </w:style>
  <w:style w:type="paragraph" w:styleId="Stopka">
    <w:name w:val="footer"/>
    <w:basedOn w:val="Normalny"/>
    <w:link w:val="StopkaZnak"/>
    <w:uiPriority w:val="99"/>
    <w:rsid w:val="004E6748"/>
    <w:pPr>
      <w:tabs>
        <w:tab w:val="center" w:pos="4536"/>
        <w:tab w:val="right" w:pos="9072"/>
      </w:tabs>
    </w:pPr>
    <w:rPr>
      <w:sz w:val="20"/>
      <w:szCs w:val="20"/>
    </w:rPr>
  </w:style>
  <w:style w:type="character" w:customStyle="1" w:styleId="StopkaZnak">
    <w:name w:val="Stopka Znak"/>
    <w:basedOn w:val="Domylnaczcionkaakapitu"/>
    <w:link w:val="Stopka"/>
    <w:uiPriority w:val="99"/>
    <w:rsid w:val="004E6748"/>
    <w:rPr>
      <w:rFonts w:ascii="Times New Roman" w:eastAsia="Times New Roman" w:hAnsi="Times New Roman" w:cs="Times New Roman"/>
      <w:sz w:val="20"/>
      <w:szCs w:val="20"/>
      <w:lang w:eastAsia="pl-PL"/>
    </w:rPr>
  </w:style>
  <w:style w:type="paragraph" w:customStyle="1" w:styleId="WW-Tekstpodstawowy2">
    <w:name w:val="WW-Tekst podstawowy 2"/>
    <w:basedOn w:val="Normalny"/>
    <w:rsid w:val="004E6748"/>
    <w:pPr>
      <w:widowControl w:val="0"/>
      <w:suppressAutoHyphens/>
      <w:jc w:val="both"/>
    </w:pPr>
    <w:rPr>
      <w:sz w:val="26"/>
      <w:szCs w:val="26"/>
    </w:rPr>
  </w:style>
  <w:style w:type="paragraph" w:customStyle="1" w:styleId="WW-Tekstpodstawowy3">
    <w:name w:val="WW-Tekst podstawowy 3"/>
    <w:basedOn w:val="Normalny"/>
    <w:rsid w:val="004E6748"/>
    <w:pPr>
      <w:widowControl w:val="0"/>
      <w:suppressAutoHyphens/>
    </w:pPr>
  </w:style>
  <w:style w:type="paragraph" w:styleId="Tekstkomentarza">
    <w:name w:val="annotation text"/>
    <w:basedOn w:val="Normalny"/>
    <w:link w:val="TekstkomentarzaZnak"/>
    <w:uiPriority w:val="99"/>
    <w:semiHidden/>
    <w:rsid w:val="004E6748"/>
    <w:rPr>
      <w:sz w:val="20"/>
      <w:szCs w:val="20"/>
    </w:rPr>
  </w:style>
  <w:style w:type="character" w:customStyle="1" w:styleId="TekstkomentarzaZnak">
    <w:name w:val="Tekst komentarza Znak"/>
    <w:basedOn w:val="Domylnaczcionkaakapitu"/>
    <w:link w:val="Tekstkomentarza"/>
    <w:uiPriority w:val="99"/>
    <w:semiHidden/>
    <w:rsid w:val="004E674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4E6748"/>
    <w:rPr>
      <w:b/>
      <w:bCs/>
    </w:rPr>
  </w:style>
  <w:style w:type="character" w:customStyle="1" w:styleId="TematkomentarzaZnak">
    <w:name w:val="Temat komentarza Znak"/>
    <w:basedOn w:val="TekstkomentarzaZnak"/>
    <w:link w:val="Tematkomentarza"/>
    <w:semiHidden/>
    <w:rsid w:val="004E6748"/>
    <w:rPr>
      <w:rFonts w:ascii="Times New Roman" w:eastAsia="Times New Roman" w:hAnsi="Times New Roman" w:cs="Times New Roman"/>
      <w:b/>
      <w:bCs/>
      <w:sz w:val="20"/>
      <w:szCs w:val="20"/>
      <w:lang w:eastAsia="pl-PL"/>
    </w:rPr>
  </w:style>
  <w:style w:type="paragraph" w:customStyle="1" w:styleId="Akapitzlist1">
    <w:name w:val="Akapit z listą1"/>
    <w:basedOn w:val="Normalny"/>
    <w:qFormat/>
    <w:rsid w:val="004E6748"/>
    <w:pPr>
      <w:spacing w:line="360" w:lineRule="auto"/>
      <w:ind w:left="720"/>
    </w:pPr>
    <w:rPr>
      <w:rFonts w:ascii="Arial" w:hAnsi="Arial" w:cs="Arial"/>
      <w:sz w:val="26"/>
      <w:szCs w:val="26"/>
    </w:rPr>
  </w:style>
  <w:style w:type="paragraph" w:styleId="Tekstpodstawowy3">
    <w:name w:val="Body Text 3"/>
    <w:basedOn w:val="Normalny"/>
    <w:link w:val="Tekstpodstawowy3Znak"/>
    <w:rsid w:val="004E6748"/>
    <w:pPr>
      <w:spacing w:after="120"/>
      <w:jc w:val="both"/>
      <w:outlineLvl w:val="0"/>
    </w:pPr>
    <w:rPr>
      <w:sz w:val="16"/>
      <w:szCs w:val="16"/>
    </w:rPr>
  </w:style>
  <w:style w:type="character" w:customStyle="1" w:styleId="Tekstpodstawowy3Znak">
    <w:name w:val="Tekst podstawowy 3 Znak"/>
    <w:basedOn w:val="Domylnaczcionkaakapitu"/>
    <w:link w:val="Tekstpodstawowy3"/>
    <w:rsid w:val="004E6748"/>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rsid w:val="004E6748"/>
    <w:pPr>
      <w:spacing w:after="120"/>
      <w:ind w:left="283"/>
      <w:jc w:val="both"/>
      <w:outlineLvl w:val="0"/>
    </w:pPr>
    <w:rPr>
      <w:sz w:val="22"/>
      <w:szCs w:val="22"/>
    </w:rPr>
  </w:style>
  <w:style w:type="character" w:customStyle="1" w:styleId="TekstpodstawowywcityZnak">
    <w:name w:val="Tekst podstawowy wcięty Znak"/>
    <w:basedOn w:val="Domylnaczcionkaakapitu"/>
    <w:link w:val="Tekstpodstawowywcity"/>
    <w:rsid w:val="004E6748"/>
    <w:rPr>
      <w:rFonts w:ascii="Times New Roman" w:eastAsia="Times New Roman" w:hAnsi="Times New Roman" w:cs="Times New Roman"/>
      <w:lang w:eastAsia="pl-PL"/>
    </w:rPr>
  </w:style>
  <w:style w:type="paragraph" w:styleId="Tytu">
    <w:name w:val="Title"/>
    <w:basedOn w:val="Normalny"/>
    <w:link w:val="TytuZnak"/>
    <w:qFormat/>
    <w:rsid w:val="004E6748"/>
    <w:pPr>
      <w:autoSpaceDE w:val="0"/>
      <w:autoSpaceDN w:val="0"/>
      <w:jc w:val="center"/>
    </w:pPr>
    <w:rPr>
      <w:b/>
      <w:bCs/>
      <w:sz w:val="40"/>
      <w:szCs w:val="40"/>
    </w:rPr>
  </w:style>
  <w:style w:type="character" w:customStyle="1" w:styleId="TytuZnak">
    <w:name w:val="Tytuł Znak"/>
    <w:basedOn w:val="Domylnaczcionkaakapitu"/>
    <w:link w:val="Tytu"/>
    <w:rsid w:val="004E6748"/>
    <w:rPr>
      <w:rFonts w:ascii="Times New Roman" w:eastAsia="Times New Roman" w:hAnsi="Times New Roman" w:cs="Times New Roman"/>
      <w:b/>
      <w:bCs/>
      <w:sz w:val="40"/>
      <w:szCs w:val="40"/>
      <w:lang w:eastAsia="pl-PL"/>
    </w:rPr>
  </w:style>
  <w:style w:type="paragraph" w:styleId="Nagwek">
    <w:name w:val="header"/>
    <w:aliases w:val="Nagłówek strony"/>
    <w:basedOn w:val="Normalny"/>
    <w:next w:val="Normalny"/>
    <w:link w:val="NagwekZnak"/>
    <w:uiPriority w:val="99"/>
    <w:rsid w:val="004E6748"/>
    <w:pPr>
      <w:tabs>
        <w:tab w:val="center" w:pos="4536"/>
        <w:tab w:val="right" w:pos="9072"/>
      </w:tabs>
      <w:spacing w:before="120" w:after="120"/>
      <w:jc w:val="both"/>
      <w:outlineLvl w:val="0"/>
    </w:pPr>
    <w:rPr>
      <w:b/>
      <w:bCs/>
      <w:smallCaps/>
      <w:sz w:val="22"/>
      <w:szCs w:val="22"/>
    </w:rPr>
  </w:style>
  <w:style w:type="character" w:customStyle="1" w:styleId="NagwekZnak">
    <w:name w:val="Nagłówek Znak"/>
    <w:aliases w:val="Nagłówek strony Znak"/>
    <w:basedOn w:val="Domylnaczcionkaakapitu"/>
    <w:link w:val="Nagwek"/>
    <w:uiPriority w:val="99"/>
    <w:rsid w:val="004E6748"/>
    <w:rPr>
      <w:rFonts w:ascii="Times New Roman" w:eastAsia="Times New Roman" w:hAnsi="Times New Roman" w:cs="Times New Roman"/>
      <w:b/>
      <w:bCs/>
      <w:smallCaps/>
      <w:lang w:eastAsia="pl-PL"/>
    </w:rPr>
  </w:style>
  <w:style w:type="paragraph" w:customStyle="1" w:styleId="ust">
    <w:name w:val="ust"/>
    <w:rsid w:val="004E6748"/>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kapitdomyslny">
    <w:name w:val="akapitdomyslny"/>
    <w:basedOn w:val="Domylnaczcionkaakapitu"/>
    <w:rsid w:val="004E6748"/>
  </w:style>
  <w:style w:type="character" w:customStyle="1" w:styleId="akapitustep">
    <w:name w:val="akapitustep"/>
    <w:basedOn w:val="Domylnaczcionkaakapitu"/>
    <w:rsid w:val="004E6748"/>
  </w:style>
  <w:style w:type="character" w:customStyle="1" w:styleId="akapitdomyslnynastepne">
    <w:name w:val="akapitdomyslnynastepne"/>
    <w:basedOn w:val="Domylnaczcionkaakapitu"/>
    <w:rsid w:val="004E6748"/>
  </w:style>
  <w:style w:type="character" w:styleId="Pogrubienie">
    <w:name w:val="Strong"/>
    <w:qFormat/>
    <w:rsid w:val="004E6748"/>
    <w:rPr>
      <w:b/>
      <w:bCs/>
    </w:rPr>
  </w:style>
  <w:style w:type="character" w:customStyle="1" w:styleId="ZnakZnak">
    <w:name w:val="Znak Znak"/>
    <w:semiHidden/>
    <w:rsid w:val="004E6748"/>
    <w:rPr>
      <w:sz w:val="16"/>
      <w:szCs w:val="16"/>
      <w:lang w:val="pl-PL" w:eastAsia="pl-PL" w:bidi="ar-SA"/>
    </w:rPr>
  </w:style>
  <w:style w:type="paragraph" w:styleId="Tekstpodstawowy">
    <w:name w:val="Body Text"/>
    <w:basedOn w:val="Normalny"/>
    <w:link w:val="TekstpodstawowyZnak"/>
    <w:rsid w:val="004E6748"/>
    <w:pPr>
      <w:spacing w:after="120"/>
      <w:jc w:val="both"/>
      <w:outlineLvl w:val="0"/>
    </w:pPr>
    <w:rPr>
      <w:sz w:val="22"/>
      <w:szCs w:val="22"/>
    </w:rPr>
  </w:style>
  <w:style w:type="character" w:customStyle="1" w:styleId="TekstpodstawowyZnak">
    <w:name w:val="Tekst podstawowy Znak"/>
    <w:basedOn w:val="Domylnaczcionkaakapitu"/>
    <w:link w:val="Tekstpodstawowy"/>
    <w:rsid w:val="004E6748"/>
    <w:rPr>
      <w:rFonts w:ascii="Times New Roman" w:eastAsia="Times New Roman" w:hAnsi="Times New Roman" w:cs="Times New Roman"/>
      <w:lang w:eastAsia="pl-PL"/>
    </w:rPr>
  </w:style>
  <w:style w:type="paragraph" w:customStyle="1" w:styleId="BodyText21">
    <w:name w:val="Body Text 21"/>
    <w:basedOn w:val="Normalny"/>
    <w:rsid w:val="004E6748"/>
    <w:pPr>
      <w:tabs>
        <w:tab w:val="left" w:pos="0"/>
      </w:tabs>
      <w:jc w:val="both"/>
    </w:pPr>
  </w:style>
  <w:style w:type="character" w:styleId="Hipercze">
    <w:name w:val="Hyperlink"/>
    <w:uiPriority w:val="99"/>
    <w:rsid w:val="004E6748"/>
    <w:rPr>
      <w:color w:val="0000FF"/>
      <w:u w:val="single"/>
    </w:rPr>
  </w:style>
  <w:style w:type="character" w:styleId="Numerstrony">
    <w:name w:val="page number"/>
    <w:basedOn w:val="Domylnaczcionkaakapitu"/>
    <w:rsid w:val="004E6748"/>
  </w:style>
  <w:style w:type="paragraph" w:styleId="Akapitzlist">
    <w:name w:val="List Paragraph"/>
    <w:basedOn w:val="Normalny"/>
    <w:uiPriority w:val="34"/>
    <w:qFormat/>
    <w:rsid w:val="004E6748"/>
    <w:pPr>
      <w:ind w:left="720"/>
      <w:contextualSpacing/>
    </w:pPr>
  </w:style>
  <w:style w:type="paragraph" w:styleId="Nagwekspisutreci">
    <w:name w:val="TOC Heading"/>
    <w:basedOn w:val="Nagwek1"/>
    <w:next w:val="Normalny"/>
    <w:uiPriority w:val="39"/>
    <w:semiHidden/>
    <w:unhideWhenUsed/>
    <w:qFormat/>
    <w:rsid w:val="004E6748"/>
    <w:pPr>
      <w:keepLines/>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Spistreci1">
    <w:name w:val="toc 1"/>
    <w:basedOn w:val="Normalny"/>
    <w:next w:val="Normalny"/>
    <w:autoRedefine/>
    <w:uiPriority w:val="39"/>
    <w:qFormat/>
    <w:rsid w:val="004E6748"/>
    <w:pPr>
      <w:tabs>
        <w:tab w:val="left" w:pos="709"/>
        <w:tab w:val="right" w:pos="9911"/>
      </w:tabs>
      <w:spacing w:before="360"/>
    </w:pPr>
    <w:rPr>
      <w:rFonts w:asciiTheme="majorHAnsi" w:hAnsiTheme="majorHAnsi"/>
      <w:b/>
      <w:bCs/>
      <w:caps/>
    </w:rPr>
  </w:style>
  <w:style w:type="paragraph" w:styleId="Spistreci2">
    <w:name w:val="toc 2"/>
    <w:basedOn w:val="Normalny"/>
    <w:next w:val="Normalny"/>
    <w:autoRedefine/>
    <w:uiPriority w:val="39"/>
    <w:qFormat/>
    <w:rsid w:val="004E6748"/>
    <w:pPr>
      <w:spacing w:before="240"/>
    </w:pPr>
    <w:rPr>
      <w:rFonts w:asciiTheme="minorHAnsi" w:hAnsiTheme="minorHAnsi"/>
      <w:b/>
      <w:bCs/>
      <w:sz w:val="20"/>
      <w:szCs w:val="20"/>
    </w:rPr>
  </w:style>
  <w:style w:type="paragraph" w:styleId="Spistreci3">
    <w:name w:val="toc 3"/>
    <w:basedOn w:val="Normalny"/>
    <w:next w:val="Normalny"/>
    <w:autoRedefine/>
    <w:uiPriority w:val="39"/>
    <w:qFormat/>
    <w:rsid w:val="004E6748"/>
    <w:pPr>
      <w:ind w:left="240"/>
    </w:pPr>
    <w:rPr>
      <w:rFonts w:asciiTheme="minorHAnsi" w:hAnsiTheme="minorHAnsi"/>
      <w:sz w:val="20"/>
      <w:szCs w:val="20"/>
    </w:rPr>
  </w:style>
  <w:style w:type="paragraph" w:styleId="Spistreci4">
    <w:name w:val="toc 4"/>
    <w:basedOn w:val="Normalny"/>
    <w:next w:val="Normalny"/>
    <w:autoRedefine/>
    <w:uiPriority w:val="39"/>
    <w:unhideWhenUsed/>
    <w:rsid w:val="004E6748"/>
    <w:pPr>
      <w:ind w:left="480"/>
    </w:pPr>
    <w:rPr>
      <w:rFonts w:asciiTheme="minorHAnsi" w:hAnsiTheme="minorHAnsi"/>
      <w:sz w:val="20"/>
      <w:szCs w:val="20"/>
    </w:rPr>
  </w:style>
  <w:style w:type="paragraph" w:styleId="Spistreci5">
    <w:name w:val="toc 5"/>
    <w:basedOn w:val="Normalny"/>
    <w:next w:val="Normalny"/>
    <w:autoRedefine/>
    <w:uiPriority w:val="39"/>
    <w:unhideWhenUsed/>
    <w:rsid w:val="004E6748"/>
    <w:pPr>
      <w:ind w:left="720"/>
    </w:pPr>
    <w:rPr>
      <w:rFonts w:asciiTheme="minorHAnsi" w:hAnsiTheme="minorHAnsi"/>
      <w:sz w:val="20"/>
      <w:szCs w:val="20"/>
    </w:rPr>
  </w:style>
  <w:style w:type="paragraph" w:styleId="Spistreci6">
    <w:name w:val="toc 6"/>
    <w:basedOn w:val="Normalny"/>
    <w:next w:val="Normalny"/>
    <w:autoRedefine/>
    <w:uiPriority w:val="39"/>
    <w:unhideWhenUsed/>
    <w:rsid w:val="004E6748"/>
    <w:pPr>
      <w:ind w:left="960"/>
    </w:pPr>
    <w:rPr>
      <w:rFonts w:asciiTheme="minorHAnsi" w:hAnsiTheme="minorHAnsi"/>
      <w:sz w:val="20"/>
      <w:szCs w:val="20"/>
    </w:rPr>
  </w:style>
  <w:style w:type="paragraph" w:styleId="Spistreci7">
    <w:name w:val="toc 7"/>
    <w:basedOn w:val="Normalny"/>
    <w:next w:val="Normalny"/>
    <w:autoRedefine/>
    <w:uiPriority w:val="39"/>
    <w:unhideWhenUsed/>
    <w:rsid w:val="004E6748"/>
    <w:pPr>
      <w:ind w:left="1200"/>
    </w:pPr>
    <w:rPr>
      <w:rFonts w:asciiTheme="minorHAnsi" w:hAnsiTheme="minorHAnsi"/>
      <w:sz w:val="20"/>
      <w:szCs w:val="20"/>
    </w:rPr>
  </w:style>
  <w:style w:type="paragraph" w:styleId="Spistreci8">
    <w:name w:val="toc 8"/>
    <w:basedOn w:val="Normalny"/>
    <w:next w:val="Normalny"/>
    <w:autoRedefine/>
    <w:uiPriority w:val="39"/>
    <w:unhideWhenUsed/>
    <w:rsid w:val="004E6748"/>
    <w:pPr>
      <w:ind w:left="1440"/>
    </w:pPr>
    <w:rPr>
      <w:rFonts w:asciiTheme="minorHAnsi" w:hAnsiTheme="minorHAnsi"/>
      <w:sz w:val="20"/>
      <w:szCs w:val="20"/>
    </w:rPr>
  </w:style>
  <w:style w:type="paragraph" w:styleId="Spistreci9">
    <w:name w:val="toc 9"/>
    <w:basedOn w:val="Normalny"/>
    <w:next w:val="Normalny"/>
    <w:autoRedefine/>
    <w:uiPriority w:val="39"/>
    <w:unhideWhenUsed/>
    <w:rsid w:val="004E6748"/>
    <w:pPr>
      <w:ind w:left="1680"/>
    </w:pPr>
    <w:rPr>
      <w:rFonts w:asciiTheme="minorHAnsi" w:hAnsiTheme="minorHAnsi"/>
      <w:sz w:val="20"/>
      <w:szCs w:val="20"/>
    </w:rPr>
  </w:style>
  <w:style w:type="paragraph" w:styleId="Tekstdymka">
    <w:name w:val="Balloon Text"/>
    <w:basedOn w:val="Normalny"/>
    <w:link w:val="TekstdymkaZnak"/>
    <w:rsid w:val="004E6748"/>
    <w:rPr>
      <w:rFonts w:ascii="Tahoma" w:hAnsi="Tahoma" w:cs="Tahoma"/>
      <w:sz w:val="16"/>
      <w:szCs w:val="16"/>
    </w:rPr>
  </w:style>
  <w:style w:type="character" w:customStyle="1" w:styleId="TekstdymkaZnak">
    <w:name w:val="Tekst dymka Znak"/>
    <w:basedOn w:val="Domylnaczcionkaakapitu"/>
    <w:link w:val="Tekstdymka"/>
    <w:rsid w:val="004E6748"/>
    <w:rPr>
      <w:rFonts w:ascii="Tahoma" w:eastAsia="Times New Roman" w:hAnsi="Tahoma" w:cs="Tahoma"/>
      <w:sz w:val="16"/>
      <w:szCs w:val="16"/>
      <w:lang w:eastAsia="pl-PL"/>
    </w:rPr>
  </w:style>
  <w:style w:type="paragraph" w:customStyle="1" w:styleId="Zawartotabeli">
    <w:name w:val="Zawartość tabeli"/>
    <w:basedOn w:val="Normalny"/>
    <w:uiPriority w:val="99"/>
    <w:rsid w:val="004E6748"/>
    <w:pPr>
      <w:suppressAutoHyphens/>
      <w:autoSpaceDE w:val="0"/>
      <w:autoSpaceDN w:val="0"/>
      <w:adjustRightInd w:val="0"/>
      <w:spacing w:after="120"/>
      <w:jc w:val="both"/>
    </w:pPr>
    <w:rPr>
      <w:sz w:val="20"/>
    </w:rPr>
  </w:style>
  <w:style w:type="character" w:styleId="Odwoaniedokomentarza">
    <w:name w:val="annotation reference"/>
    <w:basedOn w:val="Domylnaczcionkaakapitu"/>
    <w:semiHidden/>
    <w:unhideWhenUsed/>
    <w:rsid w:val="004E6748"/>
    <w:rPr>
      <w:sz w:val="16"/>
      <w:szCs w:val="16"/>
    </w:rPr>
  </w:style>
  <w:style w:type="paragraph" w:styleId="Tekstprzypisukocowego">
    <w:name w:val="endnote text"/>
    <w:basedOn w:val="Normalny"/>
    <w:link w:val="TekstprzypisukocowegoZnak"/>
    <w:semiHidden/>
    <w:unhideWhenUsed/>
    <w:rsid w:val="004E6748"/>
    <w:rPr>
      <w:sz w:val="20"/>
      <w:szCs w:val="20"/>
    </w:rPr>
  </w:style>
  <w:style w:type="character" w:customStyle="1" w:styleId="TekstprzypisukocowegoZnak">
    <w:name w:val="Tekst przypisu końcowego Znak"/>
    <w:basedOn w:val="Domylnaczcionkaakapitu"/>
    <w:link w:val="Tekstprzypisukocowego"/>
    <w:semiHidden/>
    <w:rsid w:val="004E6748"/>
    <w:rPr>
      <w:rFonts w:ascii="Times New Roman" w:eastAsia="Times New Roman" w:hAnsi="Times New Roman" w:cs="Times New Roman"/>
      <w:sz w:val="20"/>
      <w:szCs w:val="20"/>
      <w:lang w:eastAsia="pl-PL"/>
    </w:rPr>
  </w:style>
  <w:style w:type="character" w:styleId="Odwoanieprzypisukocowego">
    <w:name w:val="endnote reference"/>
    <w:basedOn w:val="Domylnaczcionkaakapitu"/>
    <w:semiHidden/>
    <w:unhideWhenUsed/>
    <w:rsid w:val="004E6748"/>
    <w:rPr>
      <w:vertAlign w:val="superscript"/>
    </w:rPr>
  </w:style>
  <w:style w:type="paragraph" w:styleId="Poprawka">
    <w:name w:val="Revision"/>
    <w:hidden/>
    <w:uiPriority w:val="99"/>
    <w:semiHidden/>
    <w:rsid w:val="004E6748"/>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03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59DDE-4808-4B4F-AF3F-D340EB0BA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4911</Words>
  <Characters>29467</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mcieloszyk</dc:creator>
  <cp:keywords/>
  <dc:description/>
  <cp:lastModifiedBy>mcieloszyk</cp:lastModifiedBy>
  <cp:revision>4</cp:revision>
  <cp:lastPrinted>2017-03-28T12:33:00Z</cp:lastPrinted>
  <dcterms:created xsi:type="dcterms:W3CDTF">2017-03-27T13:00:00Z</dcterms:created>
  <dcterms:modified xsi:type="dcterms:W3CDTF">2017-03-28T12:35:00Z</dcterms:modified>
</cp:coreProperties>
</file>